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221300" w14:textId="40525521" w:rsidR="004114C5" w:rsidRDefault="004114C5" w:rsidP="00D55ECC">
      <w:pPr>
        <w:spacing w:before="100" w:beforeAutospacing="1" w:after="100" w:afterAutospacing="1"/>
        <w:rPr>
          <w:b/>
          <w:bCs/>
        </w:rPr>
      </w:pPr>
    </w:p>
    <w:p w14:paraId="0B3FC766" w14:textId="77777777" w:rsidR="004114C5" w:rsidRDefault="00790234" w:rsidP="004114C5">
      <w:pPr>
        <w:spacing w:before="100" w:beforeAutospacing="1" w:after="100" w:afterAutospacing="1"/>
        <w:jc w:val="center"/>
        <w:rPr>
          <w:b/>
          <w:bCs/>
        </w:rPr>
      </w:pPr>
      <w:r>
        <w:rPr>
          <w:noProof/>
          <w:lang w:eastAsia="pt-BR"/>
        </w:rPr>
        <w:drawing>
          <wp:anchor distT="0" distB="0" distL="114300" distR="114300" simplePos="0" relativeHeight="251658240" behindDoc="0" locked="0" layoutInCell="1" allowOverlap="1" wp14:anchorId="74E754B4" wp14:editId="69A96E3B">
            <wp:simplePos x="0" y="0"/>
            <wp:positionH relativeFrom="margin">
              <wp:align>center</wp:align>
            </wp:positionH>
            <wp:positionV relativeFrom="paragraph">
              <wp:posOffset>123190</wp:posOffset>
            </wp:positionV>
            <wp:extent cx="838200" cy="838200"/>
            <wp:effectExtent l="0" t="0" r="0" b="0"/>
            <wp:wrapNone/>
            <wp:docPr id="7" name="Imagem 7" descr="image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age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anchor>
        </w:drawing>
      </w:r>
    </w:p>
    <w:p w14:paraId="28D14E80" w14:textId="77777777" w:rsidR="00481D32" w:rsidRDefault="00481D32" w:rsidP="00481D32">
      <w:pPr>
        <w:spacing w:line="220" w:lineRule="exact"/>
        <w:ind w:right="140"/>
        <w:jc w:val="center"/>
        <w:rPr>
          <w:rStyle w:val="Textodocorpo30"/>
          <w:b w:val="0"/>
          <w:bCs w:val="0"/>
        </w:rPr>
      </w:pPr>
    </w:p>
    <w:p w14:paraId="5230B291" w14:textId="77777777" w:rsidR="00AB5016" w:rsidRDefault="00AB5016" w:rsidP="00481D32">
      <w:pPr>
        <w:spacing w:line="220" w:lineRule="exact"/>
        <w:ind w:right="140"/>
        <w:jc w:val="center"/>
        <w:rPr>
          <w:rStyle w:val="Textodocorpo30"/>
          <w:b w:val="0"/>
          <w:bCs w:val="0"/>
        </w:rPr>
      </w:pPr>
    </w:p>
    <w:p w14:paraId="00BD520E" w14:textId="77777777" w:rsidR="00481D32" w:rsidRDefault="00481D32" w:rsidP="00481D32">
      <w:pPr>
        <w:spacing w:line="220" w:lineRule="exact"/>
        <w:ind w:right="140"/>
        <w:jc w:val="center"/>
        <w:rPr>
          <w:rStyle w:val="Textodocorpo30"/>
          <w:b w:val="0"/>
          <w:bCs w:val="0"/>
        </w:rPr>
      </w:pPr>
    </w:p>
    <w:p w14:paraId="29F7041E" w14:textId="73DBCC12" w:rsidR="00D55ECC" w:rsidRDefault="00AB5016" w:rsidP="00481D32">
      <w:pPr>
        <w:spacing w:line="220" w:lineRule="exact"/>
        <w:ind w:right="140"/>
        <w:jc w:val="center"/>
        <w:rPr>
          <w:rStyle w:val="Textodocorpo30"/>
          <w:b w:val="0"/>
          <w:bCs w:val="0"/>
        </w:rPr>
      </w:pPr>
      <w:r>
        <w:rPr>
          <w:rStyle w:val="Forte"/>
          <w:rFonts w:ascii="Calibri" w:hAnsi="Calibri" w:cs="Calibri"/>
          <w:caps/>
          <w:color w:val="000000"/>
          <w:sz w:val="26"/>
          <w:szCs w:val="26"/>
        </w:rPr>
        <w:t>LABORATÓRIO NACIONAL DE ASTROFÍSICA​</w:t>
      </w:r>
    </w:p>
    <w:p w14:paraId="0465B5AA" w14:textId="77777777" w:rsidR="00D55ECC" w:rsidRDefault="00D55ECC" w:rsidP="00481D32">
      <w:pPr>
        <w:spacing w:line="220" w:lineRule="exact"/>
        <w:ind w:right="140"/>
        <w:jc w:val="center"/>
        <w:rPr>
          <w:rStyle w:val="Textodocorpo30"/>
          <w:b w:val="0"/>
          <w:bCs w:val="0"/>
        </w:rPr>
      </w:pPr>
    </w:p>
    <w:p w14:paraId="199FF8A9" w14:textId="2913295D" w:rsidR="0073027F" w:rsidRPr="0073027F" w:rsidRDefault="0073027F" w:rsidP="00481D32">
      <w:pPr>
        <w:spacing w:line="220" w:lineRule="exact"/>
        <w:ind w:right="140"/>
        <w:jc w:val="center"/>
        <w:rPr>
          <w:rStyle w:val="Textodocorpo30"/>
          <w:bCs w:val="0"/>
          <w:u w:val="none"/>
        </w:rPr>
      </w:pPr>
      <w:r w:rsidRPr="0073027F">
        <w:rPr>
          <w:rStyle w:val="Textodocorpo30"/>
          <w:bCs w:val="0"/>
          <w:u w:val="none"/>
        </w:rPr>
        <w:t>ANEXO V</w:t>
      </w:r>
    </w:p>
    <w:p w14:paraId="30E34377" w14:textId="77777777" w:rsidR="0073027F" w:rsidRDefault="0073027F" w:rsidP="00481D32">
      <w:pPr>
        <w:spacing w:line="220" w:lineRule="exact"/>
        <w:ind w:right="140"/>
        <w:jc w:val="center"/>
        <w:rPr>
          <w:b/>
          <w:u w:val="single"/>
        </w:rPr>
      </w:pPr>
    </w:p>
    <w:p w14:paraId="181464D8" w14:textId="77777777" w:rsidR="00481D32" w:rsidRPr="006C1924" w:rsidRDefault="006C1924" w:rsidP="00481D32">
      <w:pPr>
        <w:spacing w:line="220" w:lineRule="exact"/>
        <w:ind w:right="140"/>
        <w:jc w:val="center"/>
        <w:rPr>
          <w:rStyle w:val="Textodocorpo30"/>
          <w:rFonts w:asciiTheme="minorHAnsi" w:hAnsiTheme="minorHAnsi"/>
          <w:b w:val="0"/>
          <w:bCs w:val="0"/>
        </w:rPr>
      </w:pPr>
      <w:r w:rsidRPr="006C1924">
        <w:rPr>
          <w:b/>
          <w:u w:val="single"/>
        </w:rPr>
        <w:t>INSTRUMENTO DE MEDIÇÃO DE RESULTADO (IMR)</w:t>
      </w:r>
    </w:p>
    <w:p w14:paraId="616D6259" w14:textId="77777777" w:rsidR="00481D32" w:rsidRDefault="00481D32" w:rsidP="00481D32">
      <w:pPr>
        <w:spacing w:line="220" w:lineRule="exact"/>
        <w:ind w:right="140"/>
        <w:jc w:val="both"/>
      </w:pPr>
      <w:bookmarkStart w:id="0" w:name="_GoBack"/>
      <w:bookmarkEnd w:id="0"/>
    </w:p>
    <w:p w14:paraId="3C62CCCB" w14:textId="77777777" w:rsidR="00FD5F3B" w:rsidRDefault="00FD5F3B" w:rsidP="00481D32">
      <w:pPr>
        <w:spacing w:line="220" w:lineRule="exact"/>
        <w:ind w:right="140"/>
        <w:jc w:val="both"/>
      </w:pPr>
    </w:p>
    <w:tbl>
      <w:tblPr>
        <w:tblStyle w:val="Tabelacomgrade"/>
        <w:tblW w:w="0" w:type="auto"/>
        <w:tblLook w:val="04A0" w:firstRow="1" w:lastRow="0" w:firstColumn="1" w:lastColumn="0" w:noHBand="0" w:noVBand="1"/>
      </w:tblPr>
      <w:tblGrid>
        <w:gridCol w:w="3485"/>
        <w:gridCol w:w="3881"/>
        <w:gridCol w:w="3090"/>
      </w:tblGrid>
      <w:tr w:rsidR="00FD5F3B" w14:paraId="57C0858E" w14:textId="77777777" w:rsidTr="004F79FA">
        <w:trPr>
          <w:trHeight w:val="317"/>
        </w:trPr>
        <w:tc>
          <w:tcPr>
            <w:tcW w:w="10456" w:type="dxa"/>
            <w:gridSpan w:val="3"/>
            <w:vAlign w:val="bottom"/>
          </w:tcPr>
          <w:p w14:paraId="35576721" w14:textId="77777777" w:rsidR="00FD5F3B" w:rsidRDefault="00FD5F3B" w:rsidP="00AB5016">
            <w:pPr>
              <w:spacing w:after="304" w:line="220" w:lineRule="exact"/>
              <w:ind w:right="360"/>
              <w:rPr>
                <w:b/>
              </w:rPr>
            </w:pPr>
          </w:p>
          <w:p w14:paraId="751C3F97" w14:textId="37C1A500" w:rsidR="00FD5F3B" w:rsidRPr="008B6FF3" w:rsidRDefault="00FD5F3B" w:rsidP="00AB5016">
            <w:pPr>
              <w:spacing w:after="304" w:line="220" w:lineRule="exact"/>
              <w:ind w:right="360"/>
              <w:rPr>
                <w:b/>
              </w:rPr>
            </w:pPr>
            <w:r w:rsidRPr="008B6FF3">
              <w:rPr>
                <w:b/>
              </w:rPr>
              <w:t>FI</w:t>
            </w:r>
            <w:r w:rsidR="00994E18">
              <w:rPr>
                <w:b/>
              </w:rPr>
              <w:t xml:space="preserve">CHA DE INSPEÇÃO DOS SERVIÇOS </w:t>
            </w:r>
            <w:r w:rsidR="009E0F51">
              <w:rPr>
                <w:b/>
              </w:rPr>
              <w:t xml:space="preserve">DE </w:t>
            </w:r>
            <w:r w:rsidR="001A6D80">
              <w:rPr>
                <w:b/>
                <w:color w:val="0070C0"/>
              </w:rPr>
              <w:t>LIMPEZA E CONSERVAÇÃO</w:t>
            </w:r>
          </w:p>
        </w:tc>
      </w:tr>
      <w:tr w:rsidR="00FD5F3B" w14:paraId="3B614C64" w14:textId="77777777" w:rsidTr="004F79FA">
        <w:tc>
          <w:tcPr>
            <w:tcW w:w="3485" w:type="dxa"/>
          </w:tcPr>
          <w:p w14:paraId="0FD0829D" w14:textId="77777777" w:rsidR="00FD5F3B" w:rsidRDefault="00FD5F3B" w:rsidP="00AB5016">
            <w:pPr>
              <w:spacing w:after="304" w:line="220" w:lineRule="exact"/>
              <w:ind w:right="360"/>
            </w:pPr>
            <w:r>
              <w:t xml:space="preserve">UNIDADE: </w:t>
            </w:r>
            <w:r w:rsidRPr="00977666">
              <w:rPr>
                <w:b/>
              </w:rPr>
              <w:t>SUSEP</w:t>
            </w:r>
          </w:p>
        </w:tc>
        <w:tc>
          <w:tcPr>
            <w:tcW w:w="3881" w:type="dxa"/>
          </w:tcPr>
          <w:p w14:paraId="4D2F7556" w14:textId="6A4F2F95" w:rsidR="00FD5F3B" w:rsidRDefault="00FD5F3B" w:rsidP="00AB5016">
            <w:pPr>
              <w:spacing w:after="304" w:line="220" w:lineRule="exact"/>
              <w:ind w:right="360"/>
            </w:pPr>
            <w:r>
              <w:t xml:space="preserve">Data da Inspeção: </w:t>
            </w:r>
          </w:p>
        </w:tc>
        <w:tc>
          <w:tcPr>
            <w:tcW w:w="3090" w:type="dxa"/>
          </w:tcPr>
          <w:p w14:paraId="30B535D7" w14:textId="7AE1599E" w:rsidR="00FD5F3B" w:rsidRDefault="00FD5F3B" w:rsidP="00AB5016">
            <w:pPr>
              <w:spacing w:after="304" w:line="220" w:lineRule="exact"/>
              <w:ind w:right="360"/>
            </w:pPr>
            <w:r>
              <w:t xml:space="preserve">MÊS/ANO DE REFERÊNCIA: </w:t>
            </w:r>
          </w:p>
          <w:p w14:paraId="32DF4B87" w14:textId="77777777" w:rsidR="00FD5F3B" w:rsidRDefault="00FD5F3B" w:rsidP="00AB5016">
            <w:pPr>
              <w:spacing w:after="304" w:line="220" w:lineRule="exact"/>
              <w:ind w:right="360"/>
            </w:pPr>
          </w:p>
        </w:tc>
      </w:tr>
      <w:tr w:rsidR="00FD5F3B" w14:paraId="24CDA9BE" w14:textId="77777777" w:rsidTr="004F79FA">
        <w:tc>
          <w:tcPr>
            <w:tcW w:w="7366" w:type="dxa"/>
            <w:gridSpan w:val="2"/>
          </w:tcPr>
          <w:tbl>
            <w:tblPr>
              <w:tblW w:w="0" w:type="auto"/>
              <w:tblBorders>
                <w:top w:val="nil"/>
                <w:left w:val="nil"/>
                <w:bottom w:val="nil"/>
                <w:right w:val="nil"/>
              </w:tblBorders>
              <w:tblLook w:val="0000" w:firstRow="0" w:lastRow="0" w:firstColumn="0" w:lastColumn="0" w:noHBand="0" w:noVBand="0"/>
            </w:tblPr>
            <w:tblGrid>
              <w:gridCol w:w="1227"/>
            </w:tblGrid>
            <w:tr w:rsidR="00377527" w14:paraId="3C49E641" w14:textId="77777777">
              <w:trPr>
                <w:trHeight w:val="110"/>
              </w:trPr>
              <w:tc>
                <w:tcPr>
                  <w:tcW w:w="0" w:type="auto"/>
                </w:tcPr>
                <w:p w14:paraId="1EBC63B5" w14:textId="33E4EAC1" w:rsidR="00377527" w:rsidRPr="00D50DD1" w:rsidRDefault="00FD5F3B" w:rsidP="00AB5016">
                  <w:pPr>
                    <w:pStyle w:val="Default"/>
                    <w:rPr>
                      <w:rFonts w:asciiTheme="minorHAnsi" w:hAnsiTheme="minorHAnsi" w:cstheme="minorBidi"/>
                      <w:color w:val="auto"/>
                      <w:sz w:val="22"/>
                      <w:szCs w:val="22"/>
                    </w:rPr>
                  </w:pPr>
                  <w:r w:rsidRPr="00D50DD1">
                    <w:rPr>
                      <w:rFonts w:asciiTheme="minorHAnsi" w:hAnsiTheme="minorHAnsi" w:cstheme="minorBidi"/>
                      <w:color w:val="auto"/>
                      <w:sz w:val="22"/>
                      <w:szCs w:val="22"/>
                    </w:rPr>
                    <w:t xml:space="preserve">PROCESSO: </w:t>
                  </w:r>
                </w:p>
              </w:tc>
            </w:tr>
          </w:tbl>
          <w:p w14:paraId="7A131ABC" w14:textId="77777777" w:rsidR="00FD5F3B" w:rsidRDefault="00FD5F3B" w:rsidP="00AB5016">
            <w:pPr>
              <w:spacing w:after="304" w:line="220" w:lineRule="exact"/>
              <w:ind w:right="360"/>
            </w:pPr>
          </w:p>
          <w:p w14:paraId="49F5974E" w14:textId="77777777" w:rsidR="00FD5F3B" w:rsidRDefault="00FD5F3B" w:rsidP="00AB5016">
            <w:pPr>
              <w:spacing w:after="304" w:line="220" w:lineRule="exact"/>
              <w:ind w:right="360"/>
            </w:pPr>
          </w:p>
        </w:tc>
        <w:tc>
          <w:tcPr>
            <w:tcW w:w="3090" w:type="dxa"/>
          </w:tcPr>
          <w:p w14:paraId="6DBA72A9" w14:textId="3237F138" w:rsidR="00FD5F3B" w:rsidRDefault="00FD5F3B" w:rsidP="00AB5016">
            <w:pPr>
              <w:spacing w:after="304" w:line="220" w:lineRule="exact"/>
              <w:ind w:right="360"/>
            </w:pPr>
            <w:r>
              <w:t xml:space="preserve">CONTRATO: </w:t>
            </w:r>
          </w:p>
        </w:tc>
      </w:tr>
      <w:tr w:rsidR="00FD5F3B" w14:paraId="5A7DCD0B" w14:textId="77777777" w:rsidTr="004F79FA">
        <w:tc>
          <w:tcPr>
            <w:tcW w:w="7366" w:type="dxa"/>
            <w:gridSpan w:val="2"/>
          </w:tcPr>
          <w:tbl>
            <w:tblPr>
              <w:tblW w:w="0" w:type="auto"/>
              <w:tblBorders>
                <w:top w:val="nil"/>
                <w:left w:val="nil"/>
                <w:bottom w:val="nil"/>
                <w:right w:val="nil"/>
              </w:tblBorders>
              <w:tblLook w:val="0000" w:firstRow="0" w:lastRow="0" w:firstColumn="0" w:lastColumn="0" w:noHBand="0" w:noVBand="0"/>
            </w:tblPr>
            <w:tblGrid>
              <w:gridCol w:w="1140"/>
            </w:tblGrid>
            <w:tr w:rsidR="00377527" w:rsidRPr="00377527" w14:paraId="6BA181B7" w14:textId="77777777">
              <w:trPr>
                <w:trHeight w:val="221"/>
              </w:trPr>
              <w:tc>
                <w:tcPr>
                  <w:tcW w:w="0" w:type="auto"/>
                </w:tcPr>
                <w:p w14:paraId="00F5AAAE" w14:textId="0144F6E3" w:rsidR="00377527" w:rsidRPr="00377527" w:rsidRDefault="00FD5F3B" w:rsidP="00AB5016">
                  <w:pPr>
                    <w:autoSpaceDE w:val="0"/>
                    <w:autoSpaceDN w:val="0"/>
                    <w:adjustRightInd w:val="0"/>
                    <w:spacing w:after="0" w:line="240" w:lineRule="auto"/>
                    <w:rPr>
                      <w:rFonts w:ascii="Calibri" w:hAnsi="Calibri" w:cs="Calibri"/>
                      <w:color w:val="000000"/>
                    </w:rPr>
                  </w:pPr>
                  <w:r>
                    <w:t xml:space="preserve">EMPRESA: </w:t>
                  </w:r>
                </w:p>
              </w:tc>
            </w:tr>
          </w:tbl>
          <w:p w14:paraId="2DFA45A4" w14:textId="77777777" w:rsidR="00FD5F3B" w:rsidRDefault="00FD5F3B" w:rsidP="00AB5016">
            <w:pPr>
              <w:spacing w:after="304" w:line="220" w:lineRule="exact"/>
              <w:ind w:right="360"/>
            </w:pPr>
          </w:p>
          <w:p w14:paraId="754E62D7" w14:textId="77777777" w:rsidR="00FD5F3B" w:rsidRDefault="00FD5F3B" w:rsidP="00AB5016">
            <w:pPr>
              <w:spacing w:after="304" w:line="220" w:lineRule="exact"/>
              <w:ind w:right="360"/>
            </w:pPr>
          </w:p>
        </w:tc>
        <w:tc>
          <w:tcPr>
            <w:tcW w:w="3090" w:type="dxa"/>
          </w:tcPr>
          <w:tbl>
            <w:tblPr>
              <w:tblW w:w="0" w:type="auto"/>
              <w:tblBorders>
                <w:top w:val="nil"/>
                <w:left w:val="nil"/>
                <w:bottom w:val="nil"/>
                <w:right w:val="nil"/>
              </w:tblBorders>
              <w:tblLook w:val="0000" w:firstRow="0" w:lastRow="0" w:firstColumn="0" w:lastColumn="0" w:noHBand="0" w:noVBand="0"/>
            </w:tblPr>
            <w:tblGrid>
              <w:gridCol w:w="726"/>
            </w:tblGrid>
            <w:tr w:rsidR="00377527" w14:paraId="47679645" w14:textId="77777777">
              <w:trPr>
                <w:trHeight w:val="110"/>
              </w:trPr>
              <w:tc>
                <w:tcPr>
                  <w:tcW w:w="0" w:type="auto"/>
                </w:tcPr>
                <w:p w14:paraId="5B32D022" w14:textId="700EC268" w:rsidR="00377527" w:rsidRDefault="00FD5F3B" w:rsidP="00AB5016">
                  <w:pPr>
                    <w:pStyle w:val="Default"/>
                  </w:pPr>
                  <w:r w:rsidRPr="006F1348">
                    <w:rPr>
                      <w:rFonts w:asciiTheme="minorHAnsi" w:hAnsiTheme="minorHAnsi" w:cstheme="minorHAnsi"/>
                      <w:sz w:val="22"/>
                      <w:szCs w:val="22"/>
                    </w:rPr>
                    <w:t>CNPJ</w:t>
                  </w:r>
                  <w:r>
                    <w:t xml:space="preserve">: </w:t>
                  </w:r>
                </w:p>
              </w:tc>
            </w:tr>
          </w:tbl>
          <w:p w14:paraId="6BFCC0D0" w14:textId="77777777" w:rsidR="00FD5F3B" w:rsidRDefault="00FD5F3B" w:rsidP="00AB5016">
            <w:pPr>
              <w:spacing w:after="304" w:line="220" w:lineRule="exact"/>
              <w:ind w:right="360"/>
            </w:pPr>
          </w:p>
        </w:tc>
      </w:tr>
      <w:tr w:rsidR="00FD5F3B" w14:paraId="3327B90F" w14:textId="77777777" w:rsidTr="004F79FA">
        <w:tc>
          <w:tcPr>
            <w:tcW w:w="7366" w:type="dxa"/>
            <w:gridSpan w:val="2"/>
          </w:tcPr>
          <w:p w14:paraId="783BA676" w14:textId="67D4C78B" w:rsidR="00FD5F3B" w:rsidRPr="006F1348" w:rsidRDefault="006F1348" w:rsidP="00AB5016">
            <w:pPr>
              <w:spacing w:after="304" w:line="220" w:lineRule="exact"/>
              <w:ind w:right="360"/>
            </w:pPr>
            <w:r>
              <w:t>FISCAL(IS) TÉCNICO(S)</w:t>
            </w:r>
            <w:r w:rsidR="00FD5F3B">
              <w:t xml:space="preserve"> DO CONTRATO: </w:t>
            </w:r>
          </w:p>
        </w:tc>
        <w:tc>
          <w:tcPr>
            <w:tcW w:w="3090" w:type="dxa"/>
          </w:tcPr>
          <w:p w14:paraId="236DED30" w14:textId="77777777" w:rsidR="00FD5F3B" w:rsidRDefault="00FD5F3B" w:rsidP="00AB5016">
            <w:pPr>
              <w:spacing w:after="304" w:line="220" w:lineRule="exact"/>
              <w:ind w:right="360"/>
            </w:pPr>
            <w:r>
              <w:t>MATRÍCULA SIAPE:</w:t>
            </w:r>
          </w:p>
          <w:p w14:paraId="4B3108B4" w14:textId="2AD4F3AF" w:rsidR="00FD5F3B" w:rsidRPr="00D50DD1" w:rsidRDefault="00FD5F3B" w:rsidP="00AB5016">
            <w:pPr>
              <w:spacing w:after="304" w:line="220" w:lineRule="exact"/>
              <w:ind w:right="360"/>
              <w:rPr>
                <w:rFonts w:ascii="Calibri" w:hAnsi="Calibri"/>
                <w:b/>
                <w:bCs/>
                <w:color w:val="000000"/>
              </w:rPr>
            </w:pPr>
          </w:p>
        </w:tc>
      </w:tr>
    </w:tbl>
    <w:p w14:paraId="15F33BDC" w14:textId="77777777" w:rsidR="00FD5F3B" w:rsidRDefault="00FD5F3B" w:rsidP="00AB5016">
      <w:pPr>
        <w:spacing w:line="220" w:lineRule="exact"/>
        <w:ind w:right="140"/>
      </w:pPr>
    </w:p>
    <w:p w14:paraId="2F4C1E5F" w14:textId="77777777" w:rsidR="00FD5F3B" w:rsidRDefault="00FD5F3B" w:rsidP="00AB5016">
      <w:pPr>
        <w:spacing w:line="220" w:lineRule="exact"/>
        <w:ind w:right="140"/>
      </w:pPr>
    </w:p>
    <w:p w14:paraId="1635E5E0" w14:textId="77777777" w:rsidR="00FD5F3B" w:rsidRDefault="00FD5F3B" w:rsidP="00AB5016">
      <w:pPr>
        <w:spacing w:line="220" w:lineRule="exact"/>
        <w:ind w:right="140"/>
      </w:pPr>
    </w:p>
    <w:p w14:paraId="2CC0812B" w14:textId="77777777" w:rsidR="00FD5F3B" w:rsidRDefault="00FD5F3B" w:rsidP="00AB5016">
      <w:pPr>
        <w:spacing w:line="220" w:lineRule="exact"/>
        <w:ind w:right="140"/>
      </w:pPr>
    </w:p>
    <w:p w14:paraId="70280A56" w14:textId="77777777" w:rsidR="00FD5F3B" w:rsidRDefault="00FD5F3B" w:rsidP="00AB5016">
      <w:pPr>
        <w:spacing w:line="220" w:lineRule="exact"/>
        <w:ind w:right="140"/>
      </w:pPr>
    </w:p>
    <w:p w14:paraId="4B217C87" w14:textId="77777777" w:rsidR="00FD5F3B" w:rsidRDefault="00FD5F3B" w:rsidP="00AB5016">
      <w:pPr>
        <w:spacing w:line="220" w:lineRule="exact"/>
        <w:ind w:right="140"/>
      </w:pPr>
    </w:p>
    <w:p w14:paraId="5EB32779" w14:textId="77777777" w:rsidR="00FD5F3B" w:rsidRDefault="00FD5F3B" w:rsidP="00AB5016">
      <w:pPr>
        <w:spacing w:line="220" w:lineRule="exact"/>
        <w:ind w:right="140"/>
      </w:pPr>
    </w:p>
    <w:p w14:paraId="19FE4465" w14:textId="77777777" w:rsidR="00FD5F3B" w:rsidRDefault="00FD5F3B" w:rsidP="00AB5016">
      <w:pPr>
        <w:spacing w:line="220" w:lineRule="exact"/>
        <w:ind w:right="140"/>
      </w:pPr>
    </w:p>
    <w:p w14:paraId="4A929EB2" w14:textId="77777777" w:rsidR="00FD5F3B" w:rsidRDefault="00FD5F3B" w:rsidP="00AB5016">
      <w:pPr>
        <w:spacing w:line="220" w:lineRule="exact"/>
        <w:ind w:right="140"/>
      </w:pPr>
    </w:p>
    <w:p w14:paraId="75DF01DB" w14:textId="77777777" w:rsidR="00FD5F3B" w:rsidRDefault="00FD5F3B" w:rsidP="00AB5016">
      <w:pPr>
        <w:spacing w:line="220" w:lineRule="exact"/>
        <w:ind w:right="140"/>
      </w:pPr>
    </w:p>
    <w:p w14:paraId="07571DAE" w14:textId="77777777" w:rsidR="00D50DD1" w:rsidRDefault="00D50DD1" w:rsidP="00AB5016">
      <w:pPr>
        <w:spacing w:after="304" w:line="220" w:lineRule="exact"/>
        <w:ind w:right="360"/>
      </w:pPr>
    </w:p>
    <w:p w14:paraId="313F5166" w14:textId="77777777" w:rsidR="00AB5016" w:rsidRDefault="00AB5016" w:rsidP="00AB5016">
      <w:pPr>
        <w:spacing w:after="304" w:line="220" w:lineRule="exact"/>
        <w:ind w:right="360"/>
      </w:pPr>
    </w:p>
    <w:p w14:paraId="65227F08" w14:textId="77777777" w:rsidR="00AB5016" w:rsidRDefault="00AB5016" w:rsidP="00AB5016">
      <w:pPr>
        <w:spacing w:after="304" w:line="220" w:lineRule="exact"/>
        <w:ind w:right="360"/>
      </w:pPr>
    </w:p>
    <w:p w14:paraId="0DFF27A1" w14:textId="77777777" w:rsidR="00AB5016" w:rsidRDefault="00FD5F3B" w:rsidP="00AB5016">
      <w:pPr>
        <w:spacing w:after="304" w:line="220" w:lineRule="exact"/>
        <w:ind w:right="360"/>
      </w:pPr>
      <w:r>
        <w:t>PLANILHA DE CONTROLE DOS SERVIÇOS EXECUTADOS – TABELAS 1 E 2</w:t>
      </w:r>
    </w:p>
    <w:p w14:paraId="341A5E13" w14:textId="63B7AA67" w:rsidR="00FD5F3B" w:rsidRDefault="00FD5F3B" w:rsidP="00AB5016">
      <w:pPr>
        <w:spacing w:after="304" w:line="220" w:lineRule="exact"/>
        <w:ind w:right="360"/>
      </w:pPr>
      <w:r>
        <w:t xml:space="preserve">MÊS DE REFERÊNCIA: </w:t>
      </w:r>
      <w:r w:rsidR="006F1348">
        <w:rPr>
          <w:b/>
          <w:color w:val="FF0000"/>
        </w:rPr>
        <w:t>XXXXXXXXX</w:t>
      </w:r>
      <w:r w:rsidR="004E23EB">
        <w:rPr>
          <w:b/>
          <w:color w:val="FF0000"/>
        </w:rPr>
        <w:t>/202</w:t>
      </w:r>
      <w:r w:rsidR="006F1348">
        <w:rPr>
          <w:b/>
          <w:color w:val="FF0000"/>
        </w:rPr>
        <w:t>X</w:t>
      </w:r>
    </w:p>
    <w:tbl>
      <w:tblPr>
        <w:tblStyle w:val="Tabelacomgrade"/>
        <w:tblW w:w="0" w:type="auto"/>
        <w:tblLook w:val="04A0" w:firstRow="1" w:lastRow="0" w:firstColumn="1" w:lastColumn="0" w:noHBand="0" w:noVBand="1"/>
      </w:tblPr>
      <w:tblGrid>
        <w:gridCol w:w="2614"/>
        <w:gridCol w:w="2484"/>
        <w:gridCol w:w="2744"/>
        <w:gridCol w:w="2614"/>
      </w:tblGrid>
      <w:tr w:rsidR="00FD5F3B" w14:paraId="5767B16F" w14:textId="77777777" w:rsidTr="004F79FA">
        <w:tc>
          <w:tcPr>
            <w:tcW w:w="2614" w:type="dxa"/>
          </w:tcPr>
          <w:p w14:paraId="7297CBC7" w14:textId="77777777" w:rsidR="00FD5F3B" w:rsidRDefault="00FD5F3B" w:rsidP="00AB5016">
            <w:pPr>
              <w:spacing w:after="304" w:line="220" w:lineRule="exact"/>
              <w:ind w:right="360"/>
            </w:pPr>
          </w:p>
          <w:p w14:paraId="44717912" w14:textId="77777777" w:rsidR="00FD5F3B" w:rsidRDefault="00FD5F3B" w:rsidP="00AB5016">
            <w:pPr>
              <w:spacing w:after="304" w:line="220" w:lineRule="exact"/>
              <w:ind w:right="360"/>
            </w:pPr>
            <w:r>
              <w:t xml:space="preserve">Avaliações e Serviços (Tabela 1 e 2) </w:t>
            </w:r>
          </w:p>
          <w:p w14:paraId="503E710B" w14:textId="77777777" w:rsidR="00FD5F3B" w:rsidRDefault="00FD5F3B" w:rsidP="00AB5016">
            <w:pPr>
              <w:spacing w:after="304" w:line="220" w:lineRule="exact"/>
              <w:ind w:right="360"/>
              <w:rPr>
                <w:b/>
                <w:sz w:val="28"/>
                <w:szCs w:val="28"/>
              </w:rPr>
            </w:pPr>
            <w:r>
              <w:t>(A)</w:t>
            </w:r>
          </w:p>
        </w:tc>
        <w:tc>
          <w:tcPr>
            <w:tcW w:w="2484" w:type="dxa"/>
          </w:tcPr>
          <w:p w14:paraId="0683941B" w14:textId="77777777" w:rsidR="00FD5F3B" w:rsidRDefault="00FD5F3B" w:rsidP="00AB5016">
            <w:pPr>
              <w:spacing w:after="304" w:line="220" w:lineRule="exact"/>
              <w:ind w:right="360"/>
            </w:pPr>
          </w:p>
          <w:p w14:paraId="00D592E0" w14:textId="77777777" w:rsidR="00FD5F3B" w:rsidRDefault="00FD5F3B" w:rsidP="00AB5016">
            <w:pPr>
              <w:spacing w:after="304" w:line="220" w:lineRule="exact"/>
              <w:ind w:right="360"/>
              <w:rPr>
                <w:b/>
                <w:sz w:val="28"/>
                <w:szCs w:val="28"/>
              </w:rPr>
            </w:pPr>
            <w:proofErr w:type="spellStart"/>
            <w:r>
              <w:t>Qtde</w:t>
            </w:r>
            <w:proofErr w:type="spellEnd"/>
            <w:r>
              <w:t xml:space="preserve"> de avaliações e serviços adequados a serem realizados (SOMA DOS ITENS DAS TABELAS 1 E 2) (B)</w:t>
            </w:r>
          </w:p>
        </w:tc>
        <w:tc>
          <w:tcPr>
            <w:tcW w:w="2744" w:type="dxa"/>
          </w:tcPr>
          <w:p w14:paraId="1C703E4B" w14:textId="77777777" w:rsidR="00FD5F3B" w:rsidRDefault="00FD5F3B" w:rsidP="00AB5016">
            <w:pPr>
              <w:spacing w:after="304" w:line="220" w:lineRule="exact"/>
              <w:ind w:right="360"/>
            </w:pPr>
          </w:p>
          <w:p w14:paraId="19128F74" w14:textId="77777777" w:rsidR="00FD5F3B" w:rsidRDefault="00FD5F3B" w:rsidP="00AB5016">
            <w:pPr>
              <w:spacing w:after="304" w:line="220" w:lineRule="exact"/>
              <w:ind w:right="360"/>
              <w:rPr>
                <w:b/>
                <w:sz w:val="28"/>
                <w:szCs w:val="28"/>
              </w:rPr>
            </w:pPr>
            <w:proofErr w:type="spellStart"/>
            <w:r>
              <w:t>Qtde</w:t>
            </w:r>
            <w:proofErr w:type="spellEnd"/>
            <w:r>
              <w:t xml:space="preserve"> de avaliações e serviços adequados efetivamente realizados (C)</w:t>
            </w:r>
          </w:p>
        </w:tc>
        <w:tc>
          <w:tcPr>
            <w:tcW w:w="2614" w:type="dxa"/>
          </w:tcPr>
          <w:p w14:paraId="781609B3" w14:textId="77777777" w:rsidR="00FD5F3B" w:rsidRDefault="00FD5F3B" w:rsidP="00AB5016">
            <w:pPr>
              <w:spacing w:after="304" w:line="220" w:lineRule="exact"/>
              <w:ind w:right="360"/>
            </w:pPr>
          </w:p>
          <w:p w14:paraId="007F1533" w14:textId="77777777" w:rsidR="00FD5F3B" w:rsidRDefault="00FD5F3B" w:rsidP="00AB5016">
            <w:pPr>
              <w:spacing w:after="304" w:line="220" w:lineRule="exact"/>
              <w:ind w:right="360"/>
            </w:pPr>
            <w:r>
              <w:t xml:space="preserve">Porcentagem do Serviço Realizado </w:t>
            </w:r>
          </w:p>
          <w:p w14:paraId="265CF675" w14:textId="77777777" w:rsidR="00FD5F3B" w:rsidRDefault="00FD5F3B" w:rsidP="00AB5016">
            <w:pPr>
              <w:spacing w:after="304" w:line="220" w:lineRule="exact"/>
              <w:ind w:right="360"/>
              <w:rPr>
                <w:b/>
                <w:sz w:val="28"/>
                <w:szCs w:val="28"/>
              </w:rPr>
            </w:pPr>
            <w:r>
              <w:t>(D)</w:t>
            </w:r>
          </w:p>
        </w:tc>
      </w:tr>
      <w:tr w:rsidR="00FD5F3B" w14:paraId="0112EF57" w14:textId="77777777" w:rsidTr="004F79FA">
        <w:tc>
          <w:tcPr>
            <w:tcW w:w="2614" w:type="dxa"/>
          </w:tcPr>
          <w:p w14:paraId="400EC6E1" w14:textId="30CC8A10" w:rsidR="00FD5F3B" w:rsidRPr="006F1348" w:rsidRDefault="00166751" w:rsidP="00AB5016">
            <w:pPr>
              <w:pStyle w:val="Default"/>
              <w:rPr>
                <w:rFonts w:asciiTheme="minorHAnsi" w:hAnsiTheme="minorHAnsi" w:cstheme="minorHAnsi"/>
              </w:rPr>
            </w:pPr>
            <w:r w:rsidRPr="006F1348">
              <w:rPr>
                <w:rFonts w:asciiTheme="minorHAnsi" w:hAnsiTheme="minorHAnsi" w:cstheme="minorHAnsi"/>
                <w:sz w:val="22"/>
                <w:szCs w:val="22"/>
              </w:rPr>
              <w:t xml:space="preserve">Serviços de </w:t>
            </w:r>
            <w:r w:rsidR="00AB5016" w:rsidRPr="00AB5016">
              <w:rPr>
                <w:rFonts w:asciiTheme="minorHAnsi" w:hAnsiTheme="minorHAnsi" w:cstheme="minorHAnsi"/>
                <w:b/>
                <w:color w:val="0070C0"/>
              </w:rPr>
              <w:t>LIMPEZA E CONSERVAÇÃO</w:t>
            </w:r>
          </w:p>
        </w:tc>
        <w:tc>
          <w:tcPr>
            <w:tcW w:w="2484" w:type="dxa"/>
          </w:tcPr>
          <w:p w14:paraId="11F075EA" w14:textId="77777777" w:rsidR="00FD5F3B" w:rsidRPr="006B4520" w:rsidRDefault="00FD5F3B" w:rsidP="00AB5016">
            <w:pPr>
              <w:spacing w:after="304" w:line="220" w:lineRule="exact"/>
              <w:ind w:right="360"/>
            </w:pPr>
            <w:r w:rsidRPr="006B4520">
              <w:t>26</w:t>
            </w:r>
          </w:p>
        </w:tc>
        <w:tc>
          <w:tcPr>
            <w:tcW w:w="2744" w:type="dxa"/>
          </w:tcPr>
          <w:p w14:paraId="50E8531F" w14:textId="4F8A6C57" w:rsidR="00FD5F3B" w:rsidRPr="006B4520" w:rsidRDefault="004E7354" w:rsidP="00AB5016">
            <w:pPr>
              <w:spacing w:after="304" w:line="220" w:lineRule="exact"/>
              <w:ind w:right="360"/>
            </w:pPr>
            <w:r>
              <w:t>2</w:t>
            </w:r>
            <w:r w:rsidR="006F1348">
              <w:t>6</w:t>
            </w:r>
          </w:p>
        </w:tc>
        <w:tc>
          <w:tcPr>
            <w:tcW w:w="2614" w:type="dxa"/>
          </w:tcPr>
          <w:p w14:paraId="7BC9A02E" w14:textId="7BDB17D4" w:rsidR="00FD5F3B" w:rsidRPr="00530E54" w:rsidRDefault="006F1348" w:rsidP="00AB5016">
            <w:pPr>
              <w:spacing w:after="304" w:line="220" w:lineRule="exact"/>
              <w:ind w:right="360"/>
              <w:rPr>
                <w:b/>
              </w:rPr>
            </w:pPr>
            <w:r w:rsidRPr="006F1348">
              <w:rPr>
                <w:b/>
                <w:color w:val="00B0F0"/>
              </w:rPr>
              <w:t>100</w:t>
            </w:r>
            <w:r w:rsidR="00FD5F3B" w:rsidRPr="006F1348">
              <w:rPr>
                <w:b/>
                <w:color w:val="00B0F0"/>
              </w:rPr>
              <w:t>%</w:t>
            </w:r>
          </w:p>
        </w:tc>
      </w:tr>
      <w:tr w:rsidR="00FD5F3B" w14:paraId="5D77BFA0" w14:textId="77777777" w:rsidTr="004F79FA">
        <w:tc>
          <w:tcPr>
            <w:tcW w:w="10456" w:type="dxa"/>
            <w:gridSpan w:val="4"/>
          </w:tcPr>
          <w:p w14:paraId="777052F5" w14:textId="77777777" w:rsidR="00AB5016" w:rsidRDefault="00AB5016" w:rsidP="00AB5016">
            <w:pPr>
              <w:spacing w:after="304" w:line="220" w:lineRule="exact"/>
              <w:ind w:right="360"/>
              <w:rPr>
                <w:b/>
              </w:rPr>
            </w:pPr>
          </w:p>
          <w:p w14:paraId="4E747C00" w14:textId="77777777" w:rsidR="00FD5F3B" w:rsidRDefault="00FD5F3B" w:rsidP="00AB5016">
            <w:pPr>
              <w:spacing w:after="304" w:line="220" w:lineRule="exact"/>
              <w:ind w:right="360"/>
            </w:pPr>
            <w:r w:rsidRPr="006B4520">
              <w:rPr>
                <w:b/>
              </w:rPr>
              <w:t>(A)</w:t>
            </w:r>
            <w:r>
              <w:t xml:space="preserve"> Todos os Serviços, Tarefas e Obrigações a serem executados pela CONTRATADA mensalmente e de forma adequada à expectativa da Administração, assim como a avaliação dos colaboradores, uniformes, materiais e equipamentos. </w:t>
            </w:r>
          </w:p>
          <w:p w14:paraId="65C5E9F6" w14:textId="77777777" w:rsidR="00FD5F3B" w:rsidRDefault="00FD5F3B" w:rsidP="00AB5016">
            <w:pPr>
              <w:spacing w:after="304" w:line="220" w:lineRule="exact"/>
              <w:ind w:right="360"/>
            </w:pPr>
            <w:r w:rsidRPr="006B4520">
              <w:rPr>
                <w:b/>
              </w:rPr>
              <w:t>(B)</w:t>
            </w:r>
            <w:r>
              <w:t xml:space="preserve"> A quantidade de avaliações e serviços adequados a serem realizados seguirá o somatório dos itens discriminados nas Tabelas 1 e 2 do ANEXO do Termo de Referência e deverá ser preenchida por servidor formalmente designado pela Administração para a fiscalização do contrato. </w:t>
            </w:r>
          </w:p>
          <w:p w14:paraId="74AD5F20" w14:textId="77777777" w:rsidR="00FD5F3B" w:rsidRDefault="00FD5F3B" w:rsidP="00AB5016">
            <w:pPr>
              <w:spacing w:after="304" w:line="220" w:lineRule="exact"/>
              <w:ind w:right="360"/>
            </w:pPr>
            <w:r w:rsidRPr="006B4520">
              <w:rPr>
                <w:b/>
              </w:rPr>
              <w:t>(C)</w:t>
            </w:r>
            <w:r>
              <w:t xml:space="preserve"> Quantidade de avaliações e serviços adequados efetivamente realizados e devidamente adequados à expectativa da Administração, especificados nas Tabelas 1 e 2 (somatório). </w:t>
            </w:r>
          </w:p>
          <w:p w14:paraId="3A2749E2" w14:textId="77777777" w:rsidR="00FD5F3B" w:rsidRDefault="00FD5F3B" w:rsidP="00AB5016">
            <w:pPr>
              <w:spacing w:after="304" w:line="220" w:lineRule="exact"/>
              <w:ind w:right="360"/>
            </w:pPr>
            <w:r w:rsidRPr="006B4520">
              <w:rPr>
                <w:b/>
              </w:rPr>
              <w:t>(D)</w:t>
            </w:r>
            <w:r>
              <w:t xml:space="preserve"> Porcentagem do serviço será mensurada mediante o cálculo </w:t>
            </w:r>
            <w:r w:rsidRPr="006B4520">
              <w:rPr>
                <w:b/>
              </w:rPr>
              <w:t>(C/B</w:t>
            </w:r>
            <w:proofErr w:type="gramStart"/>
            <w:r w:rsidRPr="006B4520">
              <w:rPr>
                <w:b/>
              </w:rPr>
              <w:t>)</w:t>
            </w:r>
            <w:proofErr w:type="gramEnd"/>
            <w:r w:rsidRPr="006B4520">
              <w:rPr>
                <w:b/>
              </w:rPr>
              <w:t>*100</w:t>
            </w:r>
            <w:r>
              <w:t xml:space="preserve">, ou seja, a quantidade de avaliações e serviços efetivamente realizados sobre a quantidade de avaliações e serviços adequados a serem realizados (soma da Tabela 1 e 2), vezes 100 (cem). Este cálculo informará o percentual do serviço que foi realizado, ensejando o respectivo ajuste no pagamento. </w:t>
            </w:r>
          </w:p>
          <w:p w14:paraId="104A354D" w14:textId="77777777" w:rsidR="00FD5F3B" w:rsidRDefault="00FD5F3B" w:rsidP="00AB5016">
            <w:pPr>
              <w:spacing w:after="304" w:line="220" w:lineRule="exact"/>
              <w:ind w:right="360"/>
            </w:pPr>
            <w:r w:rsidRPr="006B4520">
              <w:rPr>
                <w:b/>
              </w:rPr>
              <w:t>Obs1.</w:t>
            </w:r>
            <w:r>
              <w:t xml:space="preserve"> Havendo casas decimais na porcentagem do serviço realizado (D), arredondar para o percentual inteiro abaixo, exemplo: 89,47%=89% </w:t>
            </w:r>
          </w:p>
          <w:p w14:paraId="09EB886B" w14:textId="77777777" w:rsidR="00FD5F3B" w:rsidRDefault="00FD5F3B" w:rsidP="00AB5016">
            <w:pPr>
              <w:spacing w:after="304" w:line="220" w:lineRule="exact"/>
              <w:ind w:right="360"/>
            </w:pPr>
            <w:r w:rsidRPr="006B4520">
              <w:rPr>
                <w:b/>
              </w:rPr>
              <w:t>Obs2.</w:t>
            </w:r>
            <w:r>
              <w:t xml:space="preserve"> O levantamento dos serviços realizados e avaliações dentro dos padrões e devidamente adequado à expectativa da Administração será executado pelo Fiscal do Contrato designado pela Administração. </w:t>
            </w:r>
          </w:p>
          <w:p w14:paraId="2BDD2240" w14:textId="77777777" w:rsidR="00FD5F3B" w:rsidRDefault="00FD5F3B" w:rsidP="00AB5016">
            <w:pPr>
              <w:spacing w:after="304" w:line="220" w:lineRule="exact"/>
              <w:ind w:right="360"/>
              <w:rPr>
                <w:b/>
                <w:sz w:val="28"/>
                <w:szCs w:val="28"/>
              </w:rPr>
            </w:pPr>
            <w:r w:rsidRPr="006B4520">
              <w:rPr>
                <w:b/>
              </w:rPr>
              <w:t>Obs3.</w:t>
            </w:r>
            <w:r>
              <w:t xml:space="preserve"> Durante a execução dos serviços por parte da contratada, a fiscalização realizará vistoria aleatória nos postos de serviço contratados.</w:t>
            </w:r>
          </w:p>
        </w:tc>
      </w:tr>
    </w:tbl>
    <w:p w14:paraId="55FF36D0" w14:textId="77777777" w:rsidR="00FD5F3B" w:rsidRPr="008B6FF3" w:rsidRDefault="00FD5F3B" w:rsidP="00AB5016">
      <w:pPr>
        <w:spacing w:after="304" w:line="220" w:lineRule="exact"/>
        <w:ind w:right="360"/>
        <w:rPr>
          <w:b/>
          <w:sz w:val="28"/>
          <w:szCs w:val="28"/>
        </w:rPr>
      </w:pPr>
    </w:p>
    <w:p w14:paraId="3AE6B3A9" w14:textId="77777777" w:rsidR="00FD5F3B" w:rsidRDefault="00FD5F3B" w:rsidP="00AB5016">
      <w:pPr>
        <w:spacing w:line="220" w:lineRule="exact"/>
        <w:ind w:right="140"/>
      </w:pPr>
    </w:p>
    <w:p w14:paraId="142392E5" w14:textId="77777777" w:rsidR="00AB5016" w:rsidRDefault="00AB5016" w:rsidP="00AB5016">
      <w:pPr>
        <w:spacing w:line="220" w:lineRule="exact"/>
        <w:ind w:right="140"/>
      </w:pPr>
    </w:p>
    <w:p w14:paraId="33C71FAE" w14:textId="77777777" w:rsidR="00AB5016" w:rsidRDefault="00AB5016" w:rsidP="00AB5016">
      <w:pPr>
        <w:spacing w:line="220" w:lineRule="exact"/>
        <w:ind w:right="140"/>
      </w:pPr>
    </w:p>
    <w:p w14:paraId="79172170" w14:textId="77777777" w:rsidR="00AB5016" w:rsidRDefault="00AB5016" w:rsidP="00AB5016">
      <w:pPr>
        <w:spacing w:line="220" w:lineRule="exact"/>
        <w:ind w:right="140"/>
      </w:pPr>
    </w:p>
    <w:p w14:paraId="076AAD9E" w14:textId="77777777" w:rsidR="00AB5016" w:rsidRDefault="00AB5016" w:rsidP="00AB5016">
      <w:pPr>
        <w:spacing w:line="220" w:lineRule="exact"/>
        <w:ind w:right="140"/>
      </w:pPr>
    </w:p>
    <w:p w14:paraId="2293377B" w14:textId="77777777" w:rsidR="00AB5016" w:rsidRDefault="00AB5016" w:rsidP="00AB5016">
      <w:pPr>
        <w:spacing w:line="220" w:lineRule="exact"/>
        <w:ind w:right="140"/>
      </w:pPr>
    </w:p>
    <w:p w14:paraId="04C41C30" w14:textId="77777777" w:rsidR="00AB5016" w:rsidRDefault="00AB5016" w:rsidP="00AB5016">
      <w:pPr>
        <w:spacing w:line="220" w:lineRule="exact"/>
        <w:ind w:right="140"/>
      </w:pPr>
    </w:p>
    <w:p w14:paraId="727A213F" w14:textId="77777777" w:rsidR="00AB5016" w:rsidRDefault="00AB5016" w:rsidP="00AB5016">
      <w:pPr>
        <w:spacing w:line="220" w:lineRule="exact"/>
        <w:ind w:right="140"/>
      </w:pPr>
    </w:p>
    <w:p w14:paraId="525A567C" w14:textId="77777777" w:rsidR="00AB5016" w:rsidRDefault="00AB5016" w:rsidP="00AB5016">
      <w:pPr>
        <w:spacing w:line="220" w:lineRule="exact"/>
        <w:ind w:right="140"/>
      </w:pPr>
    </w:p>
    <w:p w14:paraId="6EB4C2C3" w14:textId="77777777" w:rsidR="00AB5016" w:rsidRDefault="00AB5016" w:rsidP="00AB5016">
      <w:pPr>
        <w:spacing w:line="220" w:lineRule="exact"/>
        <w:ind w:right="140"/>
      </w:pPr>
    </w:p>
    <w:p w14:paraId="27A0AC60" w14:textId="77777777" w:rsidR="00AB5016" w:rsidRDefault="00AB5016" w:rsidP="00AB5016">
      <w:pPr>
        <w:spacing w:line="220" w:lineRule="exact"/>
        <w:ind w:right="140"/>
      </w:pPr>
    </w:p>
    <w:p w14:paraId="5A01AA54" w14:textId="77777777" w:rsidR="00AB5016" w:rsidRDefault="00AB5016" w:rsidP="00AB5016">
      <w:pPr>
        <w:spacing w:line="220" w:lineRule="exact"/>
        <w:ind w:right="140"/>
      </w:pPr>
    </w:p>
    <w:p w14:paraId="3F873C07" w14:textId="77777777" w:rsidR="00FD5F3B" w:rsidRDefault="00FD5F3B" w:rsidP="00AB5016">
      <w:pPr>
        <w:spacing w:line="220" w:lineRule="exact"/>
        <w:ind w:right="140"/>
      </w:pPr>
    </w:p>
    <w:p w14:paraId="4D4561E0" w14:textId="77777777" w:rsidR="00AB5016" w:rsidRDefault="00AB5016" w:rsidP="00AB5016">
      <w:pPr>
        <w:pStyle w:val="NormalWeb"/>
        <w:rPr>
          <w:color w:val="000000"/>
          <w:sz w:val="27"/>
          <w:szCs w:val="27"/>
        </w:rPr>
      </w:pPr>
      <w:r>
        <w:rPr>
          <w:rStyle w:val="Forte"/>
          <w:rFonts w:eastAsia="Arial"/>
          <w:color w:val="000000"/>
          <w:sz w:val="27"/>
          <w:szCs w:val="27"/>
        </w:rPr>
        <w:t>IMR - PARA OS SERVIÇOS DE LIMPEZA </w:t>
      </w:r>
    </w:p>
    <w:p w14:paraId="79C8B5C6" w14:textId="77777777" w:rsidR="00AB5016" w:rsidRDefault="00AB5016" w:rsidP="00AB5016">
      <w:pPr>
        <w:pStyle w:val="NormalWeb"/>
        <w:rPr>
          <w:color w:val="000000"/>
          <w:sz w:val="22"/>
          <w:szCs w:val="22"/>
        </w:rPr>
      </w:pPr>
      <w:r>
        <w:rPr>
          <w:color w:val="000000"/>
          <w:sz w:val="22"/>
          <w:szCs w:val="22"/>
        </w:rPr>
        <w:t>A qualidade dos serviços de limpeza será pontuada de 0 a 100 pontos percentuais, conforme procedimento estabelecido abaixo. O resultado da avaliação da qualidade do serviço implicará no redimensionamento do pagamento por meio do seguinte Instrumento de Medição de Resultados - IMR:</w:t>
      </w:r>
    </w:p>
    <w:tbl>
      <w:tblPr>
        <w:tblW w:w="0" w:type="auto"/>
        <w:tblCellSpacing w:w="7"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031"/>
        <w:gridCol w:w="8511"/>
      </w:tblGrid>
      <w:tr w:rsidR="00AB5016" w14:paraId="08D01140" w14:textId="77777777" w:rsidTr="007B20BB">
        <w:trPr>
          <w:tblCellSpacing w:w="7" w:type="dxa"/>
        </w:trPr>
        <w:tc>
          <w:tcPr>
            <w:tcW w:w="0" w:type="auto"/>
            <w:gridSpan w:val="2"/>
            <w:shd w:val="clear" w:color="auto" w:fill="auto"/>
            <w:vAlign w:val="center"/>
          </w:tcPr>
          <w:p w14:paraId="23F2603F"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Indicador 01: Qualidade do serviço</w:t>
            </w:r>
          </w:p>
          <w:p w14:paraId="2463195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(pontuação obtida na avaliação de servidores designados)</w:t>
            </w:r>
          </w:p>
        </w:tc>
      </w:tr>
      <w:tr w:rsidR="00AB5016" w14:paraId="5DF7D8F1" w14:textId="77777777" w:rsidTr="007B20BB">
        <w:trPr>
          <w:tblCellSpacing w:w="7" w:type="dxa"/>
        </w:trPr>
        <w:tc>
          <w:tcPr>
            <w:tcW w:w="0" w:type="auto"/>
            <w:shd w:val="clear" w:color="auto" w:fill="auto"/>
            <w:vAlign w:val="center"/>
          </w:tcPr>
          <w:p w14:paraId="31327448"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Item</w:t>
            </w:r>
          </w:p>
        </w:tc>
        <w:tc>
          <w:tcPr>
            <w:tcW w:w="0" w:type="auto"/>
            <w:shd w:val="clear" w:color="auto" w:fill="auto"/>
            <w:vAlign w:val="center"/>
          </w:tcPr>
          <w:p w14:paraId="77A3B230"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Descrição</w:t>
            </w:r>
          </w:p>
        </w:tc>
      </w:tr>
      <w:tr w:rsidR="00AB5016" w14:paraId="7F53C864" w14:textId="77777777" w:rsidTr="007B20BB">
        <w:trPr>
          <w:tblCellSpacing w:w="7" w:type="dxa"/>
        </w:trPr>
        <w:tc>
          <w:tcPr>
            <w:tcW w:w="0" w:type="auto"/>
            <w:shd w:val="clear" w:color="auto" w:fill="auto"/>
            <w:vAlign w:val="center"/>
          </w:tcPr>
          <w:p w14:paraId="084A78F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Finalidade</w:t>
            </w:r>
          </w:p>
        </w:tc>
        <w:tc>
          <w:tcPr>
            <w:tcW w:w="0" w:type="auto"/>
            <w:shd w:val="clear" w:color="auto" w:fill="auto"/>
            <w:vAlign w:val="center"/>
          </w:tcPr>
          <w:p w14:paraId="2C101073" w14:textId="5CC13B37" w:rsidR="00AB5016" w:rsidRDefault="00AB5016" w:rsidP="00861E23">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Permitir a aferição da qualidade do serviço prestado por meio da avaliação de servidores, designados em número não inferior a </w:t>
            </w:r>
            <w:proofErr w:type="gramStart"/>
            <w:r>
              <w:rPr>
                <w:rFonts w:ascii="Calibri" w:hAnsi="Calibri" w:cs="Calibri"/>
                <w:color w:val="000000"/>
                <w:sz w:val="22"/>
                <w:szCs w:val="22"/>
              </w:rPr>
              <w:t>5</w:t>
            </w:r>
            <w:proofErr w:type="gramEnd"/>
            <w:r>
              <w:rPr>
                <w:rFonts w:ascii="Calibri" w:hAnsi="Calibri" w:cs="Calibri"/>
                <w:color w:val="000000"/>
                <w:sz w:val="22"/>
                <w:szCs w:val="22"/>
              </w:rPr>
              <w:t> servidores</w:t>
            </w:r>
            <w:r w:rsidR="00861E23">
              <w:rPr>
                <w:rFonts w:ascii="Calibri" w:hAnsi="Calibri" w:cs="Calibri"/>
                <w:color w:val="000000"/>
                <w:sz w:val="22"/>
                <w:szCs w:val="22"/>
              </w:rPr>
              <w:t xml:space="preserve"> e máximo de 10, a critério do LNA</w:t>
            </w:r>
          </w:p>
        </w:tc>
      </w:tr>
      <w:tr w:rsidR="00AB5016" w14:paraId="012BF89D" w14:textId="77777777" w:rsidTr="007B20BB">
        <w:trPr>
          <w:tblCellSpacing w:w="7" w:type="dxa"/>
        </w:trPr>
        <w:tc>
          <w:tcPr>
            <w:tcW w:w="0" w:type="auto"/>
            <w:shd w:val="clear" w:color="auto" w:fill="auto"/>
            <w:vAlign w:val="center"/>
          </w:tcPr>
          <w:p w14:paraId="4C3BA28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Meta a cumprir</w:t>
            </w:r>
          </w:p>
        </w:tc>
        <w:tc>
          <w:tcPr>
            <w:tcW w:w="0" w:type="auto"/>
            <w:shd w:val="clear" w:color="auto" w:fill="auto"/>
            <w:vAlign w:val="center"/>
          </w:tcPr>
          <w:p w14:paraId="26D62A9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Nota percentual de 90% a 100% de qualidade</w:t>
            </w:r>
          </w:p>
        </w:tc>
      </w:tr>
      <w:tr w:rsidR="00AB5016" w14:paraId="770E23EF" w14:textId="77777777" w:rsidTr="007B20BB">
        <w:trPr>
          <w:tblCellSpacing w:w="7" w:type="dxa"/>
        </w:trPr>
        <w:tc>
          <w:tcPr>
            <w:tcW w:w="0" w:type="auto"/>
            <w:shd w:val="clear" w:color="auto" w:fill="auto"/>
            <w:vAlign w:val="center"/>
          </w:tcPr>
          <w:p w14:paraId="0EED3CC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Instrumento de Medição</w:t>
            </w:r>
          </w:p>
        </w:tc>
        <w:tc>
          <w:tcPr>
            <w:tcW w:w="0" w:type="auto"/>
            <w:shd w:val="clear" w:color="auto" w:fill="auto"/>
            <w:vAlign w:val="center"/>
          </w:tcPr>
          <w:p w14:paraId="3E41A2C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Fichas de avaliação</w:t>
            </w:r>
          </w:p>
        </w:tc>
      </w:tr>
      <w:tr w:rsidR="00AB5016" w14:paraId="3D46CD4D" w14:textId="77777777" w:rsidTr="007B20BB">
        <w:trPr>
          <w:tblCellSpacing w:w="7" w:type="dxa"/>
        </w:trPr>
        <w:tc>
          <w:tcPr>
            <w:tcW w:w="0" w:type="auto"/>
            <w:shd w:val="clear" w:color="auto" w:fill="auto"/>
            <w:vAlign w:val="center"/>
          </w:tcPr>
          <w:p w14:paraId="7485918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Forma de acompanhamento</w:t>
            </w:r>
          </w:p>
        </w:tc>
        <w:tc>
          <w:tcPr>
            <w:tcW w:w="0" w:type="auto"/>
            <w:shd w:val="clear" w:color="auto" w:fill="auto"/>
            <w:vAlign w:val="center"/>
          </w:tcPr>
          <w:p w14:paraId="432D55F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Compilação dos dados extraídos dos formulários, extraindo uma nota geral média para todos os serviços de </w:t>
            </w:r>
            <w:proofErr w:type="gramStart"/>
            <w:r>
              <w:rPr>
                <w:rFonts w:ascii="Calibri" w:hAnsi="Calibri" w:cs="Calibri"/>
                <w:color w:val="000000"/>
                <w:sz w:val="22"/>
                <w:szCs w:val="22"/>
              </w:rPr>
              <w:t>limpeza</w:t>
            </w:r>
            <w:proofErr w:type="gramEnd"/>
          </w:p>
        </w:tc>
      </w:tr>
      <w:tr w:rsidR="00AB5016" w14:paraId="03EB378C" w14:textId="77777777" w:rsidTr="007B20BB">
        <w:trPr>
          <w:tblCellSpacing w:w="7" w:type="dxa"/>
        </w:trPr>
        <w:tc>
          <w:tcPr>
            <w:tcW w:w="0" w:type="auto"/>
            <w:shd w:val="clear" w:color="auto" w:fill="auto"/>
            <w:vAlign w:val="center"/>
          </w:tcPr>
          <w:p w14:paraId="603ED923"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Periodicidade</w:t>
            </w:r>
          </w:p>
        </w:tc>
        <w:tc>
          <w:tcPr>
            <w:tcW w:w="0" w:type="auto"/>
            <w:shd w:val="clear" w:color="auto" w:fill="auto"/>
            <w:vAlign w:val="center"/>
          </w:tcPr>
          <w:p w14:paraId="661D0F9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Avaliação mensal com base em ocorrências registradas ao longo do mês</w:t>
            </w:r>
          </w:p>
        </w:tc>
      </w:tr>
      <w:tr w:rsidR="00AB5016" w14:paraId="2B84534E" w14:textId="77777777" w:rsidTr="007B20BB">
        <w:trPr>
          <w:tblCellSpacing w:w="7" w:type="dxa"/>
        </w:trPr>
        <w:tc>
          <w:tcPr>
            <w:tcW w:w="0" w:type="auto"/>
            <w:shd w:val="clear" w:color="auto" w:fill="auto"/>
            <w:vAlign w:val="center"/>
          </w:tcPr>
          <w:p w14:paraId="71BEB1B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Início da vigência</w:t>
            </w:r>
          </w:p>
        </w:tc>
        <w:tc>
          <w:tcPr>
            <w:tcW w:w="0" w:type="auto"/>
            <w:shd w:val="clear" w:color="auto" w:fill="auto"/>
            <w:vAlign w:val="center"/>
          </w:tcPr>
          <w:p w14:paraId="3BB50B6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 partir do 3° mês da execução contratual</w:t>
            </w:r>
          </w:p>
        </w:tc>
      </w:tr>
      <w:tr w:rsidR="00AB5016" w14:paraId="5103C78C" w14:textId="77777777" w:rsidTr="007B20BB">
        <w:trPr>
          <w:tblCellSpacing w:w="7" w:type="dxa"/>
        </w:trPr>
        <w:tc>
          <w:tcPr>
            <w:tcW w:w="0" w:type="auto"/>
            <w:shd w:val="clear" w:color="auto" w:fill="auto"/>
            <w:vAlign w:val="center"/>
          </w:tcPr>
          <w:p w14:paraId="0E7C90B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Mecanismo de cálculo</w:t>
            </w:r>
          </w:p>
        </w:tc>
        <w:tc>
          <w:tcPr>
            <w:tcW w:w="0" w:type="auto"/>
            <w:shd w:val="clear" w:color="auto" w:fill="auto"/>
            <w:vAlign w:val="center"/>
          </w:tcPr>
          <w:p w14:paraId="5BC93504" w14:textId="13C84080" w:rsidR="00AB5016" w:rsidRDefault="00AB5016" w:rsidP="00861E23">
            <w:pPr>
              <w:pStyle w:val="NormalWeb"/>
              <w:rPr>
                <w:rFonts w:ascii="Calibri" w:hAnsi="Calibri" w:cs="Calibri"/>
                <w:sz w:val="22"/>
                <w:szCs w:val="22"/>
              </w:rPr>
            </w:pPr>
            <w:r>
              <w:rPr>
                <w:rFonts w:ascii="Calibri" w:hAnsi="Calibri" w:cs="Calibri"/>
                <w:color w:val="000000"/>
                <w:sz w:val="22"/>
                <w:szCs w:val="22"/>
              </w:rPr>
              <w:t xml:space="preserve">A avaliação corresponde à média das notas julgadas individualmente por servidores do </w:t>
            </w:r>
            <w:r w:rsidR="00861E23">
              <w:rPr>
                <w:rFonts w:ascii="Calibri" w:hAnsi="Calibri" w:cs="Calibri"/>
                <w:color w:val="000000"/>
                <w:sz w:val="22"/>
                <w:szCs w:val="22"/>
              </w:rPr>
              <w:t>LNA</w:t>
            </w:r>
            <w:r>
              <w:rPr>
                <w:rFonts w:ascii="Calibri" w:hAnsi="Calibri" w:cs="Calibri"/>
                <w:color w:val="000000"/>
                <w:sz w:val="22"/>
                <w:szCs w:val="22"/>
              </w:rPr>
              <w:t xml:space="preserve">, designados pelo Diretor, lançadas mensalmente no formulário abaixo. As notas dos serviços de limpeza serão </w:t>
            </w:r>
            <w:proofErr w:type="gramStart"/>
            <w:r>
              <w:rPr>
                <w:rFonts w:ascii="Calibri" w:hAnsi="Calibri" w:cs="Calibri"/>
                <w:color w:val="000000"/>
                <w:sz w:val="22"/>
                <w:szCs w:val="22"/>
              </w:rPr>
              <w:t>somadas ao final do mês e verificada</w:t>
            </w:r>
            <w:proofErr w:type="gramEnd"/>
            <w:r>
              <w:rPr>
                <w:rFonts w:ascii="Calibri" w:hAnsi="Calibri" w:cs="Calibri"/>
                <w:color w:val="000000"/>
                <w:sz w:val="22"/>
                <w:szCs w:val="22"/>
              </w:rPr>
              <w:t xml:space="preserve"> a média geral, que será o percentual de qualidade global dos serviços de limpeza. O pagamento será realizado com base nessa média geral, conforme faixas de ajuste previstas neste documento.</w:t>
            </w:r>
          </w:p>
        </w:tc>
      </w:tr>
      <w:tr w:rsidR="00AB5016" w14:paraId="39D421A3" w14:textId="77777777" w:rsidTr="007B20BB">
        <w:trPr>
          <w:tblCellSpacing w:w="7" w:type="dxa"/>
        </w:trPr>
        <w:tc>
          <w:tcPr>
            <w:tcW w:w="0" w:type="auto"/>
            <w:shd w:val="clear" w:color="auto" w:fill="auto"/>
            <w:vAlign w:val="center"/>
          </w:tcPr>
          <w:p w14:paraId="190B31A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Faixas de ajuste no </w:t>
            </w:r>
          </w:p>
        </w:tc>
        <w:tc>
          <w:tcPr>
            <w:tcW w:w="0" w:type="auto"/>
            <w:shd w:val="clear" w:color="auto" w:fill="auto"/>
            <w:vAlign w:val="center"/>
          </w:tcPr>
          <w:p w14:paraId="5D7DC8A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90% a 100% de qualidade - pagamento de 100% do valor mensal</w:t>
            </w:r>
          </w:p>
          <w:p w14:paraId="3D87DD2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88% a 89% de qualidade  - pagamento de 99% do valor mensal</w:t>
            </w:r>
          </w:p>
          <w:p w14:paraId="203CE2C3"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86% a 87% de qualidade - pagamento de 98% do valor mensal</w:t>
            </w:r>
          </w:p>
          <w:p w14:paraId="5AD41D6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84% a 85% de qualidade - pagamento de 97% do valor mensal</w:t>
            </w:r>
          </w:p>
          <w:p w14:paraId="16787B4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82% a 83% de qualidade - pagamento de 96% do valor mensal</w:t>
            </w:r>
          </w:p>
          <w:p w14:paraId="271DB5C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81% de qualidade, ou menos - pagamento de 95% do valor </w:t>
            </w:r>
            <w:proofErr w:type="gramStart"/>
            <w:r>
              <w:rPr>
                <w:rFonts w:ascii="Calibri" w:hAnsi="Calibri" w:cs="Calibri"/>
                <w:color w:val="000000"/>
                <w:sz w:val="22"/>
                <w:szCs w:val="22"/>
              </w:rPr>
              <w:t>mensal</w:t>
            </w:r>
            <w:proofErr w:type="gramEnd"/>
          </w:p>
        </w:tc>
      </w:tr>
      <w:tr w:rsidR="00AB5016" w14:paraId="38B5A5BB" w14:textId="77777777" w:rsidTr="007B20BB">
        <w:trPr>
          <w:tblCellSpacing w:w="7" w:type="dxa"/>
        </w:trPr>
        <w:tc>
          <w:tcPr>
            <w:tcW w:w="0" w:type="auto"/>
            <w:shd w:val="clear" w:color="auto" w:fill="auto"/>
            <w:vAlign w:val="center"/>
          </w:tcPr>
          <w:p w14:paraId="1A1B2B7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Sanções</w:t>
            </w:r>
          </w:p>
        </w:tc>
        <w:tc>
          <w:tcPr>
            <w:tcW w:w="0" w:type="auto"/>
            <w:shd w:val="clear" w:color="auto" w:fill="auto"/>
            <w:vAlign w:val="center"/>
          </w:tcPr>
          <w:p w14:paraId="1F5FC92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Caso a Nota Global Mensal fique abaixo de 80%, por três meses consecutivos, será considerada inexecução parcial do Contrato, passível de aplicação de multa pecuniária conforme disposto no item penalidade.</w:t>
            </w:r>
          </w:p>
        </w:tc>
      </w:tr>
      <w:tr w:rsidR="00AB5016" w14:paraId="1B1284A8" w14:textId="77777777" w:rsidTr="007B20BB">
        <w:trPr>
          <w:tblCellSpacing w:w="7" w:type="dxa"/>
        </w:trPr>
        <w:tc>
          <w:tcPr>
            <w:tcW w:w="0" w:type="auto"/>
            <w:shd w:val="clear" w:color="auto" w:fill="auto"/>
            <w:vAlign w:val="center"/>
          </w:tcPr>
          <w:p w14:paraId="2BA3BD5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Observações</w:t>
            </w:r>
          </w:p>
        </w:tc>
        <w:tc>
          <w:tcPr>
            <w:tcW w:w="0" w:type="auto"/>
            <w:shd w:val="clear" w:color="auto" w:fill="auto"/>
            <w:vAlign w:val="center"/>
          </w:tcPr>
          <w:p w14:paraId="43A48F1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Após a aplicação do ajuste no pagamento decorrente deste indicador, será aplicado de forma cumulativa o ajuste no pagamento decorrente do indicador 2 - Lista de Imperfeições. No entanto, as reduções de pagamento dos dois indicadores, cumuladas, terão como limite máximo a redução de 5% (cinco por cento) do valor mensal previsto para os serviços impactados pela </w:t>
            </w:r>
            <w:proofErr w:type="gramStart"/>
            <w:r>
              <w:rPr>
                <w:rFonts w:ascii="Calibri" w:hAnsi="Calibri" w:cs="Calibri"/>
                <w:color w:val="000000"/>
                <w:sz w:val="22"/>
                <w:szCs w:val="22"/>
              </w:rPr>
              <w:t>avaliação</w:t>
            </w:r>
            <w:proofErr w:type="gramEnd"/>
          </w:p>
        </w:tc>
      </w:tr>
    </w:tbl>
    <w:p w14:paraId="3077DAF4"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p w14:paraId="011785C8" w14:textId="77777777" w:rsidR="00AB5016" w:rsidRDefault="00AB5016" w:rsidP="00861E23">
      <w:pPr>
        <w:pStyle w:val="NormalWeb"/>
        <w:rPr>
          <w:rFonts w:ascii="Calibri" w:hAnsi="Calibri" w:cs="Calibri"/>
          <w:color w:val="000000"/>
          <w:sz w:val="22"/>
          <w:szCs w:val="22"/>
        </w:rPr>
      </w:pPr>
      <w:r>
        <w:rPr>
          <w:rFonts w:ascii="Calibri" w:hAnsi="Calibri" w:cs="Calibri"/>
          <w:color w:val="000000"/>
          <w:sz w:val="22"/>
          <w:szCs w:val="22"/>
        </w:rPr>
        <w:lastRenderedPageBreak/>
        <w:t>Os serviços de limpeza serão avaliados mensalmente com notas de 1% a 100%, por cada avaliador, com base nas disposições e formulário abaixo.</w:t>
      </w:r>
    </w:p>
    <w:p w14:paraId="7E73F38A"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A avaliação individual será realizada por meio do preenchimento do seguinte formulário:</w:t>
      </w:r>
    </w:p>
    <w:p w14:paraId="4152E394"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tbl>
      <w:tblPr>
        <w:tblW w:w="0" w:type="auto"/>
        <w:tblCellSpacing w:w="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835"/>
        <w:gridCol w:w="2568"/>
        <w:gridCol w:w="2752"/>
        <w:gridCol w:w="2379"/>
      </w:tblGrid>
      <w:tr w:rsidR="00AB5016" w14:paraId="4FDDF2B3" w14:textId="77777777" w:rsidTr="007B20BB">
        <w:trPr>
          <w:tblCellSpacing w:w="7" w:type="dxa"/>
        </w:trPr>
        <w:tc>
          <w:tcPr>
            <w:tcW w:w="0" w:type="auto"/>
            <w:gridSpan w:val="4"/>
            <w:shd w:val="clear" w:color="auto" w:fill="auto"/>
            <w:vAlign w:val="center"/>
          </w:tcPr>
          <w:p w14:paraId="23F1801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AVALIAÇÃO DA QUALIDADE DOS SERVIÇOS DE LIMPEZA </w:t>
            </w:r>
          </w:p>
          <w:p w14:paraId="02CC4F6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MÊS/ANO  _________/________</w:t>
            </w:r>
          </w:p>
          <w:p w14:paraId="730EA96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Prédio: __________</w:t>
            </w:r>
          </w:p>
          <w:p w14:paraId="148510B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7A23BECB" w14:textId="77777777" w:rsidTr="007B20BB">
        <w:trPr>
          <w:tblCellSpacing w:w="7" w:type="dxa"/>
        </w:trPr>
        <w:tc>
          <w:tcPr>
            <w:tcW w:w="0" w:type="auto"/>
            <w:gridSpan w:val="4"/>
            <w:shd w:val="clear" w:color="auto" w:fill="auto"/>
            <w:vAlign w:val="center"/>
          </w:tcPr>
          <w:p w14:paraId="10B490CD"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SETORES AVALIADOS:</w:t>
            </w:r>
            <w:proofErr w:type="gramStart"/>
            <w:r>
              <w:rPr>
                <w:rStyle w:val="Forte"/>
                <w:rFonts w:ascii="Calibri" w:eastAsia="Arial" w:hAnsi="Calibri" w:cs="Calibri"/>
                <w:color w:val="000000"/>
                <w:sz w:val="22"/>
                <w:szCs w:val="22"/>
              </w:rPr>
              <w:t xml:space="preserve">  </w:t>
            </w:r>
          </w:p>
        </w:tc>
        <w:proofErr w:type="gramEnd"/>
      </w:tr>
      <w:tr w:rsidR="00AB5016" w14:paraId="75663D82" w14:textId="77777777" w:rsidTr="007B20BB">
        <w:trPr>
          <w:tblCellSpacing w:w="7" w:type="dxa"/>
        </w:trPr>
        <w:tc>
          <w:tcPr>
            <w:tcW w:w="0" w:type="auto"/>
            <w:gridSpan w:val="4"/>
            <w:shd w:val="clear" w:color="auto" w:fill="auto"/>
            <w:vAlign w:val="center"/>
          </w:tcPr>
          <w:p w14:paraId="485B6609"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AVALIADOR: </w:t>
            </w:r>
          </w:p>
        </w:tc>
      </w:tr>
      <w:tr w:rsidR="00AB5016" w14:paraId="73DF7D41" w14:textId="77777777" w:rsidTr="007B20BB">
        <w:trPr>
          <w:tblCellSpacing w:w="7" w:type="dxa"/>
        </w:trPr>
        <w:tc>
          <w:tcPr>
            <w:tcW w:w="0" w:type="auto"/>
            <w:gridSpan w:val="4"/>
            <w:shd w:val="clear" w:color="auto" w:fill="auto"/>
            <w:vAlign w:val="center"/>
          </w:tcPr>
          <w:p w14:paraId="6E52A70D"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NOTA GLOBAL ATRIBUÍDA</w:t>
            </w:r>
          </w:p>
        </w:tc>
      </w:tr>
      <w:tr w:rsidR="00AB5016" w14:paraId="59167CD7" w14:textId="77777777" w:rsidTr="007B20BB">
        <w:trPr>
          <w:tblCellSpacing w:w="7" w:type="dxa"/>
        </w:trPr>
        <w:tc>
          <w:tcPr>
            <w:tcW w:w="0" w:type="auto"/>
            <w:shd w:val="clear" w:color="auto" w:fill="auto"/>
            <w:vAlign w:val="center"/>
          </w:tcPr>
          <w:p w14:paraId="5FD5173B"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ÓTIMO</w:t>
            </w:r>
          </w:p>
          <w:p w14:paraId="0CE90C93"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(90 a 100%)</w:t>
            </w:r>
          </w:p>
        </w:tc>
        <w:tc>
          <w:tcPr>
            <w:tcW w:w="0" w:type="auto"/>
            <w:shd w:val="clear" w:color="auto" w:fill="auto"/>
            <w:vAlign w:val="center"/>
          </w:tcPr>
          <w:p w14:paraId="63942A95"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BOM</w:t>
            </w:r>
          </w:p>
          <w:p w14:paraId="46328566"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(80 A 89%)</w:t>
            </w:r>
          </w:p>
        </w:tc>
        <w:tc>
          <w:tcPr>
            <w:tcW w:w="0" w:type="auto"/>
            <w:shd w:val="clear" w:color="auto" w:fill="auto"/>
            <w:vAlign w:val="center"/>
          </w:tcPr>
          <w:p w14:paraId="1B3469C8"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REGULAR</w:t>
            </w:r>
          </w:p>
          <w:p w14:paraId="44CADB53"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(70 A 79%)</w:t>
            </w:r>
          </w:p>
        </w:tc>
        <w:tc>
          <w:tcPr>
            <w:tcW w:w="0" w:type="auto"/>
            <w:shd w:val="clear" w:color="auto" w:fill="auto"/>
            <w:vAlign w:val="center"/>
          </w:tcPr>
          <w:p w14:paraId="354CC570"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RUIM</w:t>
            </w:r>
          </w:p>
          <w:p w14:paraId="5D3F1BB3"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(0 A 69%)</w:t>
            </w:r>
          </w:p>
        </w:tc>
      </w:tr>
      <w:tr w:rsidR="00AB5016" w14:paraId="260D4303" w14:textId="77777777" w:rsidTr="007B20BB">
        <w:trPr>
          <w:tblCellSpacing w:w="7" w:type="dxa"/>
        </w:trPr>
        <w:tc>
          <w:tcPr>
            <w:tcW w:w="0" w:type="auto"/>
            <w:shd w:val="clear" w:color="auto" w:fill="auto"/>
            <w:vAlign w:val="center"/>
          </w:tcPr>
          <w:p w14:paraId="4EC023A3"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p w14:paraId="3C2414C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c>
          <w:tcPr>
            <w:tcW w:w="0" w:type="auto"/>
            <w:shd w:val="clear" w:color="auto" w:fill="auto"/>
            <w:vAlign w:val="center"/>
          </w:tcPr>
          <w:p w14:paraId="4F3D299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c>
          <w:tcPr>
            <w:tcW w:w="0" w:type="auto"/>
            <w:shd w:val="clear" w:color="auto" w:fill="auto"/>
            <w:vAlign w:val="center"/>
          </w:tcPr>
          <w:p w14:paraId="7870B0B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c>
          <w:tcPr>
            <w:tcW w:w="0" w:type="auto"/>
            <w:shd w:val="clear" w:color="auto" w:fill="auto"/>
            <w:vAlign w:val="center"/>
          </w:tcPr>
          <w:p w14:paraId="16390F5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0BB36CE6" w14:textId="77777777" w:rsidTr="007B20BB">
        <w:trPr>
          <w:tblCellSpacing w:w="7" w:type="dxa"/>
        </w:trPr>
        <w:tc>
          <w:tcPr>
            <w:tcW w:w="0" w:type="auto"/>
            <w:gridSpan w:val="4"/>
            <w:shd w:val="clear" w:color="auto" w:fill="auto"/>
            <w:vAlign w:val="center"/>
          </w:tcPr>
          <w:p w14:paraId="65D0807C"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Orientações:</w:t>
            </w:r>
          </w:p>
          <w:p w14:paraId="0ADE104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Informe a nota final da avaliação no campo acima que representa sua avaliação dos  serviço prestado durante o mês.</w:t>
            </w:r>
          </w:p>
          <w:p w14:paraId="0424527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Exemplo: Se o resultado da avaliação foi "ótimo", colocar no campo "Ótimo" a nota avaliada, entre 90 e 100%.</w:t>
            </w:r>
          </w:p>
          <w:p w14:paraId="007C2F5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b/>
                <w:bCs/>
                <w:color w:val="000000"/>
                <w:sz w:val="22"/>
                <w:szCs w:val="22"/>
              </w:rPr>
              <w:t>Importante:</w:t>
            </w:r>
            <w:r>
              <w:rPr>
                <w:rFonts w:ascii="Calibri" w:hAnsi="Calibri" w:cs="Calibri"/>
                <w:color w:val="000000"/>
                <w:sz w:val="22"/>
                <w:szCs w:val="22"/>
              </w:rPr>
              <w:t> A nota menor que 90% deverá estar embasa na pontuação negativa registrada durante o mês por ocorrências de falha na prestação do serviço, com o "Ciente" do preposto.</w:t>
            </w:r>
          </w:p>
          <w:p w14:paraId="3730F87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 avaliação impacta no valor total a ser pago à empresa contratada.</w:t>
            </w:r>
          </w:p>
          <w:p w14:paraId="6CB8E19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As fichas de ocorrência deverão ser anexas ao relatório mensal da fiscalização do contrato.</w:t>
            </w:r>
          </w:p>
        </w:tc>
      </w:tr>
      <w:tr w:rsidR="00AB5016" w14:paraId="34C43FE0" w14:textId="77777777" w:rsidTr="007B20BB">
        <w:trPr>
          <w:tblCellSpacing w:w="7" w:type="dxa"/>
        </w:trPr>
        <w:tc>
          <w:tcPr>
            <w:tcW w:w="0" w:type="auto"/>
            <w:gridSpan w:val="4"/>
            <w:shd w:val="clear" w:color="auto" w:fill="auto"/>
            <w:vAlign w:val="center"/>
          </w:tcPr>
          <w:p w14:paraId="7D655D96"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CONSIDERAÇÕES DO AVALIADOR</w:t>
            </w:r>
          </w:p>
        </w:tc>
      </w:tr>
      <w:tr w:rsidR="00AB5016" w14:paraId="2DAF0536" w14:textId="77777777" w:rsidTr="007B20BB">
        <w:trPr>
          <w:tblCellSpacing w:w="7" w:type="dxa"/>
        </w:trPr>
        <w:tc>
          <w:tcPr>
            <w:tcW w:w="0" w:type="auto"/>
            <w:gridSpan w:val="4"/>
            <w:shd w:val="clear" w:color="auto" w:fill="auto"/>
            <w:vAlign w:val="center"/>
          </w:tcPr>
          <w:p w14:paraId="67D33BE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59014933" w14:textId="77777777" w:rsidTr="007B20BB">
        <w:trPr>
          <w:tblCellSpacing w:w="7" w:type="dxa"/>
        </w:trPr>
        <w:tc>
          <w:tcPr>
            <w:tcW w:w="0" w:type="auto"/>
            <w:gridSpan w:val="4"/>
            <w:shd w:val="clear" w:color="auto" w:fill="auto"/>
            <w:vAlign w:val="center"/>
          </w:tcPr>
          <w:p w14:paraId="2E67A3B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4855FCC0" w14:textId="77777777" w:rsidTr="007B20BB">
        <w:trPr>
          <w:tblCellSpacing w:w="7" w:type="dxa"/>
        </w:trPr>
        <w:tc>
          <w:tcPr>
            <w:tcW w:w="0" w:type="auto"/>
            <w:gridSpan w:val="4"/>
            <w:shd w:val="clear" w:color="auto" w:fill="auto"/>
            <w:vAlign w:val="center"/>
          </w:tcPr>
          <w:p w14:paraId="2162049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72F7BFAD" w14:textId="77777777" w:rsidTr="007B20BB">
        <w:trPr>
          <w:tblCellSpacing w:w="7" w:type="dxa"/>
        </w:trPr>
        <w:tc>
          <w:tcPr>
            <w:tcW w:w="0" w:type="auto"/>
            <w:gridSpan w:val="4"/>
            <w:shd w:val="clear" w:color="auto" w:fill="auto"/>
            <w:vAlign w:val="center"/>
          </w:tcPr>
          <w:p w14:paraId="25CE35E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6DDA499B" w14:textId="77777777" w:rsidTr="007B20BB">
        <w:trPr>
          <w:tblCellSpacing w:w="7" w:type="dxa"/>
        </w:trPr>
        <w:tc>
          <w:tcPr>
            <w:tcW w:w="0" w:type="auto"/>
            <w:gridSpan w:val="4"/>
            <w:shd w:val="clear" w:color="auto" w:fill="auto"/>
            <w:vAlign w:val="center"/>
          </w:tcPr>
          <w:p w14:paraId="2581565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3245AEEE" w14:textId="77777777" w:rsidTr="007B20BB">
        <w:trPr>
          <w:tblCellSpacing w:w="7" w:type="dxa"/>
        </w:trPr>
        <w:tc>
          <w:tcPr>
            <w:tcW w:w="0" w:type="auto"/>
            <w:gridSpan w:val="4"/>
            <w:shd w:val="clear" w:color="auto" w:fill="auto"/>
            <w:vAlign w:val="center"/>
          </w:tcPr>
          <w:p w14:paraId="6A469EC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676E3C54" w14:textId="77777777" w:rsidTr="007B20BB">
        <w:trPr>
          <w:tblCellSpacing w:w="7" w:type="dxa"/>
        </w:trPr>
        <w:tc>
          <w:tcPr>
            <w:tcW w:w="0" w:type="auto"/>
            <w:gridSpan w:val="4"/>
            <w:shd w:val="clear" w:color="auto" w:fill="auto"/>
            <w:vAlign w:val="center"/>
          </w:tcPr>
          <w:p w14:paraId="36549F4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1A3AEDE8" w14:textId="77777777" w:rsidTr="007B20BB">
        <w:trPr>
          <w:tblCellSpacing w:w="7" w:type="dxa"/>
        </w:trPr>
        <w:tc>
          <w:tcPr>
            <w:tcW w:w="0" w:type="auto"/>
            <w:gridSpan w:val="4"/>
            <w:shd w:val="clear" w:color="auto" w:fill="auto"/>
            <w:vAlign w:val="center"/>
          </w:tcPr>
          <w:p w14:paraId="0B0D59C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r w:rsidR="00AB5016" w14:paraId="16C65F7C" w14:textId="77777777" w:rsidTr="007B20BB">
        <w:trPr>
          <w:tblCellSpacing w:w="7" w:type="dxa"/>
        </w:trPr>
        <w:tc>
          <w:tcPr>
            <w:tcW w:w="0" w:type="auto"/>
            <w:gridSpan w:val="4"/>
            <w:shd w:val="clear" w:color="auto" w:fill="auto"/>
            <w:vAlign w:val="center"/>
          </w:tcPr>
          <w:p w14:paraId="61C5AE5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Local e data</w:t>
            </w:r>
          </w:p>
          <w:p w14:paraId="77BEA11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Nome e assinatura</w:t>
            </w:r>
          </w:p>
          <w:p w14:paraId="6735D20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lastRenderedPageBreak/>
              <w:t> </w:t>
            </w:r>
          </w:p>
        </w:tc>
      </w:tr>
    </w:tbl>
    <w:p w14:paraId="5349D9D5"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lastRenderedPageBreak/>
        <w:t> </w:t>
      </w:r>
    </w:p>
    <w:p w14:paraId="5336ACA6"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As ocorrências que diminuirão a nota mensal serão devidamente notificadas ao preposto da empresa, durante o mês, por meio de livro ou fichas de ocorrência, com seu "Ciente". O preposto não poderá recusar dar ciência nas notificações. A notificação deverá ocorrer até o dia seguinte ao da constatação da ocorrência para permitir a verificação pelo preposto.</w:t>
      </w:r>
    </w:p>
    <w:p w14:paraId="738A4833"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O resultado da avaliação mensal será incontestável pela contratada, para todos os efeitos.</w:t>
      </w:r>
    </w:p>
    <w:p w14:paraId="1B00BBF3"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As ocorrências possíveis e respectivas pontuações negativas, por avaliador, durante o mês de execução dos serviços serão as seguintes:</w:t>
      </w:r>
    </w:p>
    <w:p w14:paraId="063710A7"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tbl>
      <w:tblPr>
        <w:tblW w:w="0" w:type="auto"/>
        <w:tblCellSpacing w:w="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1360"/>
        <w:gridCol w:w="1919"/>
        <w:gridCol w:w="4265"/>
        <w:gridCol w:w="1448"/>
        <w:gridCol w:w="1514"/>
      </w:tblGrid>
      <w:tr w:rsidR="00AB5016" w14:paraId="6E0C1F1F" w14:textId="77777777" w:rsidTr="007B20BB">
        <w:trPr>
          <w:tblCellSpacing w:w="0" w:type="dxa"/>
        </w:trPr>
        <w:tc>
          <w:tcPr>
            <w:tcW w:w="0" w:type="auto"/>
            <w:shd w:val="clear" w:color="auto" w:fill="DDDDDD"/>
            <w:vAlign w:val="center"/>
          </w:tcPr>
          <w:p w14:paraId="0986931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b/>
                <w:bCs/>
                <w:color w:val="000000"/>
                <w:sz w:val="22"/>
                <w:szCs w:val="22"/>
              </w:rPr>
              <w:t>Ambiente</w:t>
            </w:r>
          </w:p>
        </w:tc>
        <w:tc>
          <w:tcPr>
            <w:tcW w:w="0" w:type="auto"/>
            <w:shd w:val="clear" w:color="auto" w:fill="DDDDDD"/>
            <w:vAlign w:val="center"/>
          </w:tcPr>
          <w:p w14:paraId="0AC48FBA"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b/>
                <w:bCs/>
                <w:color w:val="000000"/>
                <w:sz w:val="22"/>
                <w:szCs w:val="22"/>
              </w:rPr>
              <w:t>item</w:t>
            </w:r>
            <w:proofErr w:type="gramEnd"/>
            <w:r>
              <w:rPr>
                <w:rFonts w:ascii="Calibri" w:hAnsi="Calibri" w:cs="Calibri"/>
                <w:b/>
                <w:bCs/>
                <w:color w:val="000000"/>
                <w:sz w:val="22"/>
                <w:szCs w:val="22"/>
              </w:rPr>
              <w:t xml:space="preserve"> de avaliação</w:t>
            </w:r>
          </w:p>
        </w:tc>
        <w:tc>
          <w:tcPr>
            <w:tcW w:w="0" w:type="auto"/>
            <w:shd w:val="clear" w:color="auto" w:fill="DDDDDD"/>
            <w:vAlign w:val="center"/>
          </w:tcPr>
          <w:p w14:paraId="31CA8DE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b/>
                <w:bCs/>
                <w:color w:val="000000"/>
                <w:sz w:val="22"/>
                <w:szCs w:val="22"/>
              </w:rPr>
              <w:t>Condição de falha na prestação do serviço</w:t>
            </w:r>
          </w:p>
        </w:tc>
        <w:tc>
          <w:tcPr>
            <w:tcW w:w="0" w:type="auto"/>
            <w:shd w:val="clear" w:color="auto" w:fill="DDDDDD"/>
            <w:vAlign w:val="center"/>
          </w:tcPr>
          <w:p w14:paraId="42B31E7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b/>
                <w:bCs/>
                <w:color w:val="000000"/>
                <w:sz w:val="22"/>
                <w:szCs w:val="22"/>
              </w:rPr>
              <w:t>Forma de pontuação</w:t>
            </w:r>
          </w:p>
        </w:tc>
        <w:tc>
          <w:tcPr>
            <w:tcW w:w="0" w:type="auto"/>
            <w:shd w:val="clear" w:color="auto" w:fill="DDDDDD"/>
            <w:vAlign w:val="center"/>
          </w:tcPr>
          <w:p w14:paraId="6CA416D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b/>
                <w:bCs/>
                <w:color w:val="000000"/>
                <w:sz w:val="22"/>
                <w:szCs w:val="22"/>
              </w:rPr>
              <w:t>Pontuação Perdida Por ocorrência</w:t>
            </w:r>
          </w:p>
        </w:tc>
      </w:tr>
      <w:tr w:rsidR="00AB5016" w14:paraId="394AE0BB" w14:textId="77777777" w:rsidTr="007B20BB">
        <w:trPr>
          <w:tblCellSpacing w:w="0" w:type="dxa"/>
        </w:trPr>
        <w:tc>
          <w:tcPr>
            <w:tcW w:w="0" w:type="auto"/>
            <w:shd w:val="clear" w:color="auto" w:fill="auto"/>
            <w:vAlign w:val="center"/>
          </w:tcPr>
          <w:p w14:paraId="6212E85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Banheiros</w:t>
            </w:r>
          </w:p>
        </w:tc>
        <w:tc>
          <w:tcPr>
            <w:tcW w:w="0" w:type="auto"/>
            <w:shd w:val="clear" w:color="auto" w:fill="auto"/>
            <w:vAlign w:val="center"/>
          </w:tcPr>
          <w:p w14:paraId="0A672F3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Consumíveis para banheiros</w:t>
            </w:r>
            <w:r>
              <w:rPr>
                <w:rFonts w:ascii="Calibri" w:hAnsi="Calibri" w:cs="Calibri"/>
                <w:color w:val="000000"/>
                <w:sz w:val="22"/>
                <w:szCs w:val="22"/>
              </w:rPr>
              <w:br/>
            </w:r>
            <w:proofErr w:type="gramStart"/>
            <w:r>
              <w:rPr>
                <w:rFonts w:ascii="Calibri" w:hAnsi="Calibri" w:cs="Calibri"/>
                <w:color w:val="000000"/>
                <w:sz w:val="22"/>
                <w:szCs w:val="22"/>
              </w:rPr>
              <w:t>(</w:t>
            </w:r>
            <w:proofErr w:type="gramEnd"/>
            <w:r>
              <w:rPr>
                <w:rFonts w:ascii="Calibri" w:hAnsi="Calibri" w:cs="Calibri"/>
                <w:color w:val="000000"/>
                <w:sz w:val="22"/>
                <w:szCs w:val="22"/>
              </w:rPr>
              <w:t>papel higiênico, papel toalha, sabonete líquido,</w:t>
            </w:r>
            <w:r>
              <w:rPr>
                <w:rFonts w:ascii="Calibri" w:hAnsi="Calibri" w:cs="Calibri"/>
                <w:color w:val="000000"/>
                <w:sz w:val="22"/>
                <w:szCs w:val="22"/>
              </w:rPr>
              <w:br/>
              <w:t>Etc.)</w:t>
            </w:r>
          </w:p>
        </w:tc>
        <w:tc>
          <w:tcPr>
            <w:tcW w:w="0" w:type="auto"/>
            <w:shd w:val="clear" w:color="auto" w:fill="auto"/>
            <w:vAlign w:val="center"/>
          </w:tcPr>
          <w:p w14:paraId="338BF96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Indisponibilidade do material a qualquer momento durante o expediente</w:t>
            </w:r>
          </w:p>
        </w:tc>
        <w:tc>
          <w:tcPr>
            <w:tcW w:w="0" w:type="auto"/>
            <w:shd w:val="clear" w:color="auto" w:fill="auto"/>
            <w:vAlign w:val="center"/>
          </w:tcPr>
          <w:p w14:paraId="1BEB876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ocorrência</w:t>
            </w:r>
          </w:p>
        </w:tc>
        <w:tc>
          <w:tcPr>
            <w:tcW w:w="0" w:type="auto"/>
            <w:shd w:val="clear" w:color="auto" w:fill="auto"/>
            <w:vAlign w:val="center"/>
          </w:tcPr>
          <w:p w14:paraId="35B69A5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2,00%</w:t>
            </w:r>
          </w:p>
        </w:tc>
      </w:tr>
      <w:tr w:rsidR="00AB5016" w14:paraId="5F2607EC" w14:textId="77777777" w:rsidTr="007B20BB">
        <w:trPr>
          <w:tblCellSpacing w:w="0" w:type="dxa"/>
        </w:trPr>
        <w:tc>
          <w:tcPr>
            <w:tcW w:w="0" w:type="auto"/>
            <w:shd w:val="clear" w:color="auto" w:fill="auto"/>
            <w:vAlign w:val="center"/>
          </w:tcPr>
          <w:p w14:paraId="089C2E7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Banheiros</w:t>
            </w:r>
          </w:p>
        </w:tc>
        <w:tc>
          <w:tcPr>
            <w:tcW w:w="0" w:type="auto"/>
            <w:shd w:val="clear" w:color="auto" w:fill="auto"/>
            <w:vAlign w:val="center"/>
          </w:tcPr>
          <w:p w14:paraId="6AAF5E7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Lixeiras de banheiro</w:t>
            </w:r>
          </w:p>
        </w:tc>
        <w:tc>
          <w:tcPr>
            <w:tcW w:w="0" w:type="auto"/>
            <w:shd w:val="clear" w:color="auto" w:fill="auto"/>
            <w:vAlign w:val="center"/>
          </w:tcPr>
          <w:p w14:paraId="64C84097"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Sem sacos próprios para lixo</w:t>
            </w:r>
          </w:p>
        </w:tc>
        <w:tc>
          <w:tcPr>
            <w:tcW w:w="0" w:type="auto"/>
            <w:shd w:val="clear" w:color="auto" w:fill="auto"/>
            <w:vAlign w:val="center"/>
          </w:tcPr>
          <w:p w14:paraId="7162CBA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ocorrência</w:t>
            </w:r>
          </w:p>
        </w:tc>
        <w:tc>
          <w:tcPr>
            <w:tcW w:w="0" w:type="auto"/>
            <w:shd w:val="clear" w:color="auto" w:fill="auto"/>
            <w:vAlign w:val="center"/>
          </w:tcPr>
          <w:p w14:paraId="762AB31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2,00%</w:t>
            </w:r>
          </w:p>
        </w:tc>
      </w:tr>
      <w:tr w:rsidR="00AB5016" w14:paraId="4AF37FA9" w14:textId="77777777" w:rsidTr="007B20BB">
        <w:trPr>
          <w:tblCellSpacing w:w="0" w:type="dxa"/>
        </w:trPr>
        <w:tc>
          <w:tcPr>
            <w:tcW w:w="0" w:type="auto"/>
            <w:shd w:val="clear" w:color="auto" w:fill="auto"/>
            <w:vAlign w:val="center"/>
          </w:tcPr>
          <w:p w14:paraId="510ABEF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Banheiros</w:t>
            </w:r>
          </w:p>
        </w:tc>
        <w:tc>
          <w:tcPr>
            <w:tcW w:w="0" w:type="auto"/>
            <w:shd w:val="clear" w:color="auto" w:fill="auto"/>
            <w:vAlign w:val="center"/>
          </w:tcPr>
          <w:p w14:paraId="244D5949"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vasos</w:t>
            </w:r>
            <w:proofErr w:type="gramEnd"/>
            <w:r>
              <w:rPr>
                <w:rFonts w:ascii="Calibri" w:hAnsi="Calibri" w:cs="Calibri"/>
                <w:color w:val="000000"/>
                <w:sz w:val="22"/>
                <w:szCs w:val="22"/>
              </w:rPr>
              <w:t xml:space="preserve"> sanitários e mictórios</w:t>
            </w:r>
          </w:p>
        </w:tc>
        <w:tc>
          <w:tcPr>
            <w:tcW w:w="0" w:type="auto"/>
            <w:shd w:val="clear" w:color="auto" w:fill="auto"/>
            <w:vAlign w:val="center"/>
          </w:tcPr>
          <w:p w14:paraId="4666FE8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Mal cheirosos, com sujidades aparentes ou com o tampo e assento molhados, por mais de uma </w:t>
            </w:r>
            <w:proofErr w:type="gramStart"/>
            <w:r>
              <w:rPr>
                <w:rFonts w:ascii="Calibri" w:hAnsi="Calibri" w:cs="Calibri"/>
                <w:color w:val="000000"/>
                <w:sz w:val="22"/>
                <w:szCs w:val="22"/>
              </w:rPr>
              <w:t>hora</w:t>
            </w:r>
            <w:proofErr w:type="gramEnd"/>
          </w:p>
        </w:tc>
        <w:tc>
          <w:tcPr>
            <w:tcW w:w="0" w:type="auto"/>
            <w:shd w:val="clear" w:color="auto" w:fill="auto"/>
            <w:vAlign w:val="center"/>
          </w:tcPr>
          <w:p w14:paraId="783FD6B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ocorrência</w:t>
            </w:r>
          </w:p>
        </w:tc>
        <w:tc>
          <w:tcPr>
            <w:tcW w:w="0" w:type="auto"/>
            <w:shd w:val="clear" w:color="auto" w:fill="auto"/>
            <w:vAlign w:val="center"/>
          </w:tcPr>
          <w:p w14:paraId="441DEBF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2,00%</w:t>
            </w:r>
          </w:p>
        </w:tc>
      </w:tr>
      <w:tr w:rsidR="00AB5016" w14:paraId="4ACEF52C" w14:textId="77777777" w:rsidTr="007B20BB">
        <w:trPr>
          <w:tblCellSpacing w:w="0" w:type="dxa"/>
        </w:trPr>
        <w:tc>
          <w:tcPr>
            <w:tcW w:w="0" w:type="auto"/>
            <w:shd w:val="clear" w:color="auto" w:fill="auto"/>
            <w:vAlign w:val="center"/>
          </w:tcPr>
          <w:p w14:paraId="7A75510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01B37E0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Metais (</w:t>
            </w:r>
            <w:proofErr w:type="gramStart"/>
            <w:r>
              <w:rPr>
                <w:rFonts w:ascii="Calibri" w:hAnsi="Calibri" w:cs="Calibri"/>
                <w:color w:val="000000"/>
                <w:sz w:val="22"/>
                <w:szCs w:val="22"/>
              </w:rPr>
              <w:t>corrimão, maçanetas, barras</w:t>
            </w:r>
            <w:proofErr w:type="gramEnd"/>
            <w:r>
              <w:rPr>
                <w:rFonts w:ascii="Calibri" w:hAnsi="Calibri" w:cs="Calibri"/>
                <w:color w:val="000000"/>
                <w:sz w:val="22"/>
                <w:szCs w:val="22"/>
              </w:rPr>
              <w:t xml:space="preserve"> de apoio,</w:t>
            </w:r>
            <w:r>
              <w:rPr>
                <w:rFonts w:ascii="Calibri" w:hAnsi="Calibri" w:cs="Calibri"/>
                <w:color w:val="000000"/>
                <w:sz w:val="22"/>
                <w:szCs w:val="22"/>
              </w:rPr>
              <w:br/>
              <w:t>Saboneteiras, etc.)</w:t>
            </w:r>
          </w:p>
        </w:tc>
        <w:tc>
          <w:tcPr>
            <w:tcW w:w="0" w:type="auto"/>
            <w:shd w:val="clear" w:color="auto" w:fill="auto"/>
            <w:vAlign w:val="center"/>
          </w:tcPr>
          <w:p w14:paraId="5DF764D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Com </w:t>
            </w:r>
            <w:proofErr w:type="gramStart"/>
            <w:r>
              <w:rPr>
                <w:rFonts w:ascii="Calibri" w:hAnsi="Calibri" w:cs="Calibri"/>
                <w:color w:val="000000"/>
                <w:sz w:val="22"/>
                <w:szCs w:val="22"/>
              </w:rPr>
              <w:t>sujidades aparentes ou engordurados</w:t>
            </w:r>
            <w:proofErr w:type="gramEnd"/>
          </w:p>
        </w:tc>
        <w:tc>
          <w:tcPr>
            <w:tcW w:w="0" w:type="auto"/>
            <w:shd w:val="clear" w:color="auto" w:fill="auto"/>
            <w:vAlign w:val="center"/>
          </w:tcPr>
          <w:p w14:paraId="76E4FED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dia</w:t>
            </w:r>
          </w:p>
        </w:tc>
        <w:tc>
          <w:tcPr>
            <w:tcW w:w="0" w:type="auto"/>
            <w:shd w:val="clear" w:color="auto" w:fill="auto"/>
            <w:vAlign w:val="center"/>
          </w:tcPr>
          <w:p w14:paraId="4A12B5A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0,33%</w:t>
            </w:r>
          </w:p>
        </w:tc>
      </w:tr>
      <w:tr w:rsidR="00AB5016" w14:paraId="7EA788DE" w14:textId="77777777" w:rsidTr="007B20BB">
        <w:trPr>
          <w:tblCellSpacing w:w="0" w:type="dxa"/>
        </w:trPr>
        <w:tc>
          <w:tcPr>
            <w:tcW w:w="0" w:type="auto"/>
            <w:shd w:val="clear" w:color="auto" w:fill="auto"/>
            <w:vAlign w:val="center"/>
          </w:tcPr>
          <w:p w14:paraId="00A0735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2675F96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Mobiliário</w:t>
            </w:r>
          </w:p>
        </w:tc>
        <w:tc>
          <w:tcPr>
            <w:tcW w:w="0" w:type="auto"/>
            <w:shd w:val="clear" w:color="auto" w:fill="auto"/>
            <w:vAlign w:val="center"/>
          </w:tcPr>
          <w:p w14:paraId="16EE60C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Com poeira, marcas de sujeira ou </w:t>
            </w:r>
            <w:proofErr w:type="gramStart"/>
            <w:r>
              <w:rPr>
                <w:rFonts w:ascii="Calibri" w:hAnsi="Calibri" w:cs="Calibri"/>
                <w:color w:val="000000"/>
                <w:sz w:val="22"/>
                <w:szCs w:val="22"/>
              </w:rPr>
              <w:t>engordurados</w:t>
            </w:r>
            <w:proofErr w:type="gramEnd"/>
          </w:p>
        </w:tc>
        <w:tc>
          <w:tcPr>
            <w:tcW w:w="0" w:type="auto"/>
            <w:shd w:val="clear" w:color="auto" w:fill="auto"/>
            <w:vAlign w:val="center"/>
          </w:tcPr>
          <w:p w14:paraId="52038EA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dia</w:t>
            </w:r>
          </w:p>
        </w:tc>
        <w:tc>
          <w:tcPr>
            <w:tcW w:w="0" w:type="auto"/>
            <w:shd w:val="clear" w:color="auto" w:fill="auto"/>
            <w:vAlign w:val="center"/>
          </w:tcPr>
          <w:p w14:paraId="6D8411B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0,50%</w:t>
            </w:r>
          </w:p>
        </w:tc>
      </w:tr>
      <w:tr w:rsidR="00AB5016" w14:paraId="51F25F3C" w14:textId="77777777" w:rsidTr="007B20BB">
        <w:trPr>
          <w:tblCellSpacing w:w="0" w:type="dxa"/>
        </w:trPr>
        <w:tc>
          <w:tcPr>
            <w:tcW w:w="0" w:type="auto"/>
            <w:shd w:val="clear" w:color="auto" w:fill="auto"/>
            <w:vAlign w:val="center"/>
          </w:tcPr>
          <w:p w14:paraId="7C3A974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6ECA1E2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Objetos de arte</w:t>
            </w:r>
          </w:p>
        </w:tc>
        <w:tc>
          <w:tcPr>
            <w:tcW w:w="0" w:type="auto"/>
            <w:shd w:val="clear" w:color="auto" w:fill="auto"/>
            <w:vAlign w:val="center"/>
          </w:tcPr>
          <w:p w14:paraId="5AF4F57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Com poeira, resíduos e sujidades em sua </w:t>
            </w:r>
            <w:proofErr w:type="gramStart"/>
            <w:r>
              <w:rPr>
                <w:rFonts w:ascii="Calibri" w:hAnsi="Calibri" w:cs="Calibri"/>
                <w:color w:val="000000"/>
                <w:sz w:val="22"/>
                <w:szCs w:val="22"/>
              </w:rPr>
              <w:t>superfície</w:t>
            </w:r>
            <w:proofErr w:type="gramEnd"/>
          </w:p>
        </w:tc>
        <w:tc>
          <w:tcPr>
            <w:tcW w:w="0" w:type="auto"/>
            <w:shd w:val="clear" w:color="auto" w:fill="auto"/>
            <w:vAlign w:val="center"/>
          </w:tcPr>
          <w:p w14:paraId="0279FB4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dia</w:t>
            </w:r>
          </w:p>
        </w:tc>
        <w:tc>
          <w:tcPr>
            <w:tcW w:w="0" w:type="auto"/>
            <w:shd w:val="clear" w:color="auto" w:fill="auto"/>
            <w:vAlign w:val="center"/>
          </w:tcPr>
          <w:p w14:paraId="1CAA725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0,50%</w:t>
            </w:r>
          </w:p>
        </w:tc>
      </w:tr>
      <w:tr w:rsidR="00AB5016" w14:paraId="6C5B290A" w14:textId="77777777" w:rsidTr="007B20BB">
        <w:trPr>
          <w:tblCellSpacing w:w="0" w:type="dxa"/>
        </w:trPr>
        <w:tc>
          <w:tcPr>
            <w:tcW w:w="0" w:type="auto"/>
            <w:shd w:val="clear" w:color="auto" w:fill="auto"/>
            <w:vAlign w:val="center"/>
          </w:tcPr>
          <w:p w14:paraId="5A3C5E88"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59036A2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Pias e balcões</w:t>
            </w:r>
          </w:p>
        </w:tc>
        <w:tc>
          <w:tcPr>
            <w:tcW w:w="0" w:type="auto"/>
            <w:shd w:val="clear" w:color="auto" w:fill="auto"/>
            <w:vAlign w:val="center"/>
          </w:tcPr>
          <w:p w14:paraId="730C902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Com sujidades aparentes, gordurosos, com acúmulo excessivo de água ou ralos obstruídos, após </w:t>
            </w:r>
            <w:proofErr w:type="gramStart"/>
            <w:r>
              <w:rPr>
                <w:rFonts w:ascii="Calibri" w:hAnsi="Calibri" w:cs="Calibri"/>
                <w:color w:val="000000"/>
                <w:sz w:val="22"/>
                <w:szCs w:val="22"/>
              </w:rPr>
              <w:t>notificação</w:t>
            </w:r>
            <w:proofErr w:type="gramEnd"/>
          </w:p>
        </w:tc>
        <w:tc>
          <w:tcPr>
            <w:tcW w:w="0" w:type="auto"/>
            <w:shd w:val="clear" w:color="auto" w:fill="auto"/>
            <w:vAlign w:val="center"/>
          </w:tcPr>
          <w:p w14:paraId="4403A35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dia</w:t>
            </w:r>
          </w:p>
        </w:tc>
        <w:tc>
          <w:tcPr>
            <w:tcW w:w="0" w:type="auto"/>
            <w:shd w:val="clear" w:color="auto" w:fill="auto"/>
            <w:vAlign w:val="center"/>
          </w:tcPr>
          <w:p w14:paraId="5A9DA1F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0,50%</w:t>
            </w:r>
          </w:p>
        </w:tc>
      </w:tr>
      <w:tr w:rsidR="00AB5016" w14:paraId="4141BBBF" w14:textId="77777777" w:rsidTr="007B20BB">
        <w:trPr>
          <w:tblCellSpacing w:w="0" w:type="dxa"/>
        </w:trPr>
        <w:tc>
          <w:tcPr>
            <w:tcW w:w="0" w:type="auto"/>
            <w:shd w:val="clear" w:color="auto" w:fill="auto"/>
            <w:vAlign w:val="center"/>
          </w:tcPr>
          <w:p w14:paraId="00425A33"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0C8B09D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Sinalização de Piso Molhado</w:t>
            </w:r>
          </w:p>
        </w:tc>
        <w:tc>
          <w:tcPr>
            <w:tcW w:w="0" w:type="auto"/>
            <w:shd w:val="clear" w:color="auto" w:fill="auto"/>
            <w:vAlign w:val="center"/>
          </w:tcPr>
          <w:p w14:paraId="4D05DA4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Falta de sinalização de “Piso molhado/escorregadio”, aumentando a possibilidade de </w:t>
            </w:r>
            <w:proofErr w:type="gramStart"/>
            <w:r>
              <w:rPr>
                <w:rFonts w:ascii="Calibri" w:hAnsi="Calibri" w:cs="Calibri"/>
                <w:color w:val="000000"/>
                <w:sz w:val="22"/>
                <w:szCs w:val="22"/>
              </w:rPr>
              <w:t>acidentes</w:t>
            </w:r>
            <w:proofErr w:type="gramEnd"/>
          </w:p>
        </w:tc>
        <w:tc>
          <w:tcPr>
            <w:tcW w:w="0" w:type="auto"/>
            <w:shd w:val="clear" w:color="auto" w:fill="auto"/>
            <w:vAlign w:val="center"/>
          </w:tcPr>
          <w:p w14:paraId="74945F4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ocorrência</w:t>
            </w:r>
          </w:p>
        </w:tc>
        <w:tc>
          <w:tcPr>
            <w:tcW w:w="0" w:type="auto"/>
            <w:shd w:val="clear" w:color="auto" w:fill="auto"/>
            <w:vAlign w:val="center"/>
          </w:tcPr>
          <w:p w14:paraId="7B17205E"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1,00%</w:t>
            </w:r>
          </w:p>
        </w:tc>
      </w:tr>
      <w:tr w:rsidR="00AB5016" w14:paraId="4A654510" w14:textId="77777777" w:rsidTr="007B20BB">
        <w:trPr>
          <w:tblCellSpacing w:w="0" w:type="dxa"/>
        </w:trPr>
        <w:tc>
          <w:tcPr>
            <w:tcW w:w="0" w:type="auto"/>
            <w:shd w:val="clear" w:color="auto" w:fill="auto"/>
            <w:vAlign w:val="center"/>
          </w:tcPr>
          <w:p w14:paraId="11CC632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Todos em que houver o item</w:t>
            </w:r>
          </w:p>
        </w:tc>
        <w:tc>
          <w:tcPr>
            <w:tcW w:w="0" w:type="auto"/>
            <w:shd w:val="clear" w:color="auto" w:fill="auto"/>
            <w:vAlign w:val="center"/>
          </w:tcPr>
          <w:p w14:paraId="6903D38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Material de limpeza</w:t>
            </w:r>
          </w:p>
        </w:tc>
        <w:tc>
          <w:tcPr>
            <w:tcW w:w="0" w:type="auto"/>
            <w:shd w:val="clear" w:color="auto" w:fill="auto"/>
            <w:vAlign w:val="center"/>
          </w:tcPr>
          <w:p w14:paraId="52D713D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Utilização de material de limpeza clandestino (não compatível com as normas da vigilância sanitária)</w:t>
            </w:r>
          </w:p>
        </w:tc>
        <w:tc>
          <w:tcPr>
            <w:tcW w:w="0" w:type="auto"/>
            <w:shd w:val="clear" w:color="auto" w:fill="auto"/>
            <w:vAlign w:val="center"/>
          </w:tcPr>
          <w:p w14:paraId="202146F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tipo de material e por mês</w:t>
            </w:r>
          </w:p>
        </w:tc>
        <w:tc>
          <w:tcPr>
            <w:tcW w:w="0" w:type="auto"/>
            <w:shd w:val="clear" w:color="auto" w:fill="auto"/>
            <w:vAlign w:val="center"/>
          </w:tcPr>
          <w:p w14:paraId="37AB86F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3,00%</w:t>
            </w:r>
          </w:p>
        </w:tc>
      </w:tr>
      <w:tr w:rsidR="00AB5016" w14:paraId="60B7F828" w14:textId="77777777" w:rsidTr="007B20BB">
        <w:trPr>
          <w:tblCellSpacing w:w="0" w:type="dxa"/>
        </w:trPr>
        <w:tc>
          <w:tcPr>
            <w:tcW w:w="0" w:type="auto"/>
            <w:shd w:val="clear" w:color="auto" w:fill="auto"/>
            <w:vAlign w:val="center"/>
          </w:tcPr>
          <w:p w14:paraId="2A174B69" w14:textId="77777777" w:rsidR="00AB5016" w:rsidRPr="00861E23" w:rsidRDefault="00AB5016" w:rsidP="007B20BB">
            <w:pPr>
              <w:pStyle w:val="NormalWeb"/>
              <w:spacing w:beforeAutospacing="0" w:afterAutospacing="0"/>
              <w:ind w:left="60" w:right="60"/>
              <w:rPr>
                <w:rFonts w:asciiTheme="minorHAnsi" w:hAnsiTheme="minorHAnsi" w:cstheme="minorHAnsi"/>
                <w:sz w:val="22"/>
                <w:szCs w:val="22"/>
              </w:rPr>
            </w:pPr>
            <w:r w:rsidRPr="00861E23">
              <w:rPr>
                <w:rFonts w:asciiTheme="minorHAnsi" w:hAnsiTheme="minorHAnsi" w:cstheme="minorHAnsi"/>
                <w:color w:val="000000"/>
                <w:sz w:val="22"/>
                <w:szCs w:val="22"/>
              </w:rPr>
              <w:t xml:space="preserve">Todos em </w:t>
            </w:r>
            <w:r w:rsidRPr="00861E23">
              <w:rPr>
                <w:rFonts w:asciiTheme="minorHAnsi" w:hAnsiTheme="minorHAnsi" w:cstheme="minorHAnsi"/>
                <w:color w:val="000000"/>
                <w:sz w:val="22"/>
                <w:szCs w:val="22"/>
              </w:rPr>
              <w:lastRenderedPageBreak/>
              <w:t>que houver o item</w:t>
            </w:r>
          </w:p>
        </w:tc>
        <w:tc>
          <w:tcPr>
            <w:tcW w:w="0" w:type="auto"/>
            <w:shd w:val="clear" w:color="auto" w:fill="auto"/>
            <w:vAlign w:val="center"/>
          </w:tcPr>
          <w:p w14:paraId="5AB4B164" w14:textId="77777777" w:rsidR="00AB5016" w:rsidRPr="00861E23" w:rsidRDefault="00AB5016" w:rsidP="007B20BB">
            <w:pPr>
              <w:pStyle w:val="NormalWeb"/>
              <w:spacing w:beforeAutospacing="0" w:afterAutospacing="0"/>
              <w:ind w:left="60" w:right="60"/>
              <w:rPr>
                <w:rFonts w:asciiTheme="minorHAnsi" w:hAnsiTheme="minorHAnsi" w:cstheme="minorHAnsi"/>
                <w:sz w:val="22"/>
                <w:szCs w:val="22"/>
              </w:rPr>
            </w:pPr>
            <w:r w:rsidRPr="00861E23">
              <w:rPr>
                <w:rFonts w:asciiTheme="minorHAnsi" w:hAnsiTheme="minorHAnsi" w:cstheme="minorHAnsi"/>
                <w:color w:val="000000"/>
                <w:sz w:val="22"/>
                <w:szCs w:val="22"/>
              </w:rPr>
              <w:lastRenderedPageBreak/>
              <w:t xml:space="preserve">Material de </w:t>
            </w:r>
            <w:r w:rsidRPr="00861E23">
              <w:rPr>
                <w:rFonts w:asciiTheme="minorHAnsi" w:hAnsiTheme="minorHAnsi" w:cstheme="minorHAnsi"/>
                <w:color w:val="000000"/>
                <w:sz w:val="22"/>
                <w:szCs w:val="22"/>
              </w:rPr>
              <w:lastRenderedPageBreak/>
              <w:t>limpeza</w:t>
            </w:r>
          </w:p>
        </w:tc>
        <w:tc>
          <w:tcPr>
            <w:tcW w:w="0" w:type="auto"/>
            <w:shd w:val="clear" w:color="auto" w:fill="auto"/>
            <w:vAlign w:val="center"/>
          </w:tcPr>
          <w:p w14:paraId="610636A6" w14:textId="77777777" w:rsidR="00AB5016" w:rsidRPr="00861E23" w:rsidRDefault="00AB5016" w:rsidP="007B20BB">
            <w:pPr>
              <w:pStyle w:val="NormalWeb"/>
              <w:rPr>
                <w:rFonts w:asciiTheme="minorHAnsi" w:hAnsiTheme="minorHAnsi" w:cstheme="minorHAnsi"/>
                <w:sz w:val="22"/>
                <w:szCs w:val="22"/>
              </w:rPr>
            </w:pPr>
            <w:r w:rsidRPr="00861E23">
              <w:rPr>
                <w:rFonts w:asciiTheme="minorHAnsi" w:hAnsiTheme="minorHAnsi" w:cstheme="minorHAnsi"/>
                <w:color w:val="000000"/>
                <w:sz w:val="22"/>
                <w:szCs w:val="22"/>
              </w:rPr>
              <w:lastRenderedPageBreak/>
              <w:t xml:space="preserve">Pela não priorização de material biodegradável </w:t>
            </w:r>
            <w:r w:rsidRPr="00861E23">
              <w:rPr>
                <w:rFonts w:asciiTheme="minorHAnsi" w:hAnsiTheme="minorHAnsi" w:cstheme="minorHAnsi"/>
                <w:color w:val="000000"/>
                <w:sz w:val="22"/>
                <w:szCs w:val="22"/>
              </w:rPr>
              <w:lastRenderedPageBreak/>
              <w:t>ou ambientalmente mais responsável quando evidentemente estiver disponível e comum no mercado</w:t>
            </w:r>
          </w:p>
        </w:tc>
        <w:tc>
          <w:tcPr>
            <w:tcW w:w="0" w:type="auto"/>
            <w:shd w:val="clear" w:color="auto" w:fill="auto"/>
            <w:vAlign w:val="center"/>
          </w:tcPr>
          <w:p w14:paraId="466B58AB" w14:textId="77777777" w:rsidR="00AB5016" w:rsidRPr="00861E23" w:rsidRDefault="00AB5016" w:rsidP="007B20BB">
            <w:pPr>
              <w:pStyle w:val="NormalWeb"/>
              <w:rPr>
                <w:rFonts w:asciiTheme="minorHAnsi" w:hAnsiTheme="minorHAnsi" w:cstheme="minorHAnsi"/>
                <w:sz w:val="22"/>
                <w:szCs w:val="22"/>
              </w:rPr>
            </w:pPr>
            <w:r w:rsidRPr="00861E23">
              <w:rPr>
                <w:rFonts w:asciiTheme="minorHAnsi" w:hAnsiTheme="minorHAnsi" w:cstheme="minorHAnsi"/>
                <w:color w:val="000000"/>
                <w:sz w:val="22"/>
                <w:szCs w:val="22"/>
              </w:rPr>
              <w:lastRenderedPageBreak/>
              <w:t>Por mês</w:t>
            </w:r>
          </w:p>
        </w:tc>
        <w:tc>
          <w:tcPr>
            <w:tcW w:w="0" w:type="auto"/>
            <w:shd w:val="clear" w:color="auto" w:fill="auto"/>
            <w:vAlign w:val="center"/>
          </w:tcPr>
          <w:p w14:paraId="1F357436" w14:textId="77777777" w:rsidR="00AB5016" w:rsidRPr="00861E23" w:rsidRDefault="00AB5016" w:rsidP="007B20BB">
            <w:pPr>
              <w:pStyle w:val="NormalWeb"/>
              <w:rPr>
                <w:rFonts w:asciiTheme="minorHAnsi" w:hAnsiTheme="minorHAnsi" w:cstheme="minorHAnsi"/>
                <w:sz w:val="22"/>
                <w:szCs w:val="22"/>
              </w:rPr>
            </w:pPr>
            <w:r w:rsidRPr="00861E23">
              <w:rPr>
                <w:rFonts w:asciiTheme="minorHAnsi" w:hAnsiTheme="minorHAnsi" w:cstheme="minorHAnsi"/>
                <w:color w:val="000000"/>
                <w:sz w:val="22"/>
                <w:szCs w:val="22"/>
              </w:rPr>
              <w:t>2,00%</w:t>
            </w:r>
          </w:p>
        </w:tc>
      </w:tr>
    </w:tbl>
    <w:p w14:paraId="0CB80DBF"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p>
    <w:p w14:paraId="0BF40B7E"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nota negativa será aplicada pela constatação da falha, independentemente de ter ocorrido em um ou mais pontos da área avaliada pelo respectivo avaliador.</w:t>
      </w:r>
    </w:p>
    <w:p w14:paraId="2C698F9B"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nota global de cada avaliador, ao final do mês, será apurada da seguinte forma, onde </w:t>
      </w:r>
      <w:r>
        <w:rPr>
          <w:rStyle w:val="Forte"/>
          <w:rFonts w:ascii="Calibri" w:eastAsia="Arial" w:hAnsi="Calibri" w:cs="Calibri"/>
          <w:color w:val="000000"/>
          <w:sz w:val="22"/>
          <w:szCs w:val="22"/>
        </w:rPr>
        <w:t>NG</w:t>
      </w:r>
      <w:r>
        <w:rPr>
          <w:rFonts w:ascii="Calibri" w:hAnsi="Calibri" w:cs="Calibri"/>
          <w:color w:val="000000"/>
          <w:sz w:val="22"/>
          <w:szCs w:val="22"/>
        </w:rPr>
        <w:t> representa a nota global média e </w:t>
      </w:r>
      <w:r>
        <w:rPr>
          <w:rStyle w:val="Forte"/>
          <w:rFonts w:ascii="Calibri" w:eastAsia="Arial" w:hAnsi="Calibri" w:cs="Calibri"/>
          <w:color w:val="000000"/>
          <w:sz w:val="22"/>
          <w:szCs w:val="22"/>
        </w:rPr>
        <w:t>TPPN</w:t>
      </w:r>
      <w:r>
        <w:rPr>
          <w:rFonts w:ascii="Calibri" w:hAnsi="Calibri" w:cs="Calibri"/>
          <w:color w:val="000000"/>
          <w:sz w:val="22"/>
          <w:szCs w:val="22"/>
        </w:rPr>
        <w:t> representa o total de pontos percentuais negativos acumulados ao longo do mês de execução do serviço: </w:t>
      </w:r>
      <w:r>
        <w:rPr>
          <w:rStyle w:val="Forte"/>
          <w:rFonts w:ascii="Calibri" w:eastAsia="Arial" w:hAnsi="Calibri" w:cs="Calibri"/>
          <w:color w:val="000000"/>
          <w:sz w:val="22"/>
          <w:szCs w:val="22"/>
        </w:rPr>
        <w:t>NG = 100% - TPPN.</w:t>
      </w:r>
    </w:p>
    <w:p w14:paraId="68B6F4F0"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Será calculada a média das notas de todos os avaliadores, que será adotada como Nota Média Global e parâmetro para definição da remuneração dos serviços de limpeza por meio do IMR constante no subitem 11.4.2 deste termo de referência.</w:t>
      </w:r>
    </w:p>
    <w:p w14:paraId="4DDF8DE7"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Nos dois primeiros meses de vigência do contrato não serão aplicados descontos na fatura relativos ao IMR. Este período será franqueado à empresa para que promova as adequações necessárias nos processos de trabalho para o cumprimento dos padrões de qualidade estabelecidos neste edital. Nesse período também não será aplicado à empresa multa por inexecução parcial em razão de pontuação menor que 80%.</w:t>
      </w:r>
    </w:p>
    <w:p w14:paraId="1453B448"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falha somente será considerada quando for constatada em dias em que esteja prevista a execução da limpeza no ambiente.</w:t>
      </w:r>
    </w:p>
    <w:p w14:paraId="6A37EE11"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Os formulários poderão ser substituídos por ferramenta informatizada, desde que esta mantenha os critérios e procedimentos estabelecidos no edital.</w:t>
      </w:r>
    </w:p>
    <w:p w14:paraId="7EB5000D"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O IMR vinculará o pagamento dos serviços aos resultados alcançados em complemento à mensuração dos serviços efetivamente prestados.</w:t>
      </w:r>
    </w:p>
    <w:p w14:paraId="00CFF8EC"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As adequações de pagamento originadas de insuficiência de resultados não se configuram como penalidades ou multas.</w:t>
      </w:r>
    </w:p>
    <w:p w14:paraId="458D3580"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nota global média será apurada até no máximo o penúltimo dia útil do mês e então informada à empresa, por meio de notificação contendo o detalhamento da pontuação e os valores a serem faturados. Para isso, a equipe de fiscalização poderá adotar os períodos de avaliação encerrando sempre em cinco dias antes do final do mês.</w:t>
      </w:r>
    </w:p>
    <w:p w14:paraId="554A3914"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Após a aplicação do ajuste no pagamento decorrente deste indicador, será aplicado, complementarmente, o ajuste no pagamento decorrente do indicador 2 - Lista de Imperfeições.</w:t>
      </w:r>
    </w:p>
    <w:p w14:paraId="1B7CA7CF" w14:textId="77777777" w:rsidR="00AB5016" w:rsidRDefault="00AB5016" w:rsidP="00AB5016">
      <w:pPr>
        <w:pStyle w:val="NormalWeb"/>
        <w:rPr>
          <w:color w:val="000000"/>
          <w:sz w:val="27"/>
          <w:szCs w:val="27"/>
        </w:rPr>
      </w:pPr>
      <w:r>
        <w:rPr>
          <w:color w:val="000000"/>
          <w:sz w:val="27"/>
          <w:szCs w:val="27"/>
        </w:rPr>
        <w:t> </w:t>
      </w:r>
    </w:p>
    <w:p w14:paraId="183E6720" w14:textId="77777777" w:rsidR="00AB5016" w:rsidRDefault="00AB5016" w:rsidP="00AB5016">
      <w:pPr>
        <w:pStyle w:val="NormalWeb"/>
        <w:spacing w:before="120" w:beforeAutospacing="0" w:after="120" w:afterAutospacing="0"/>
        <w:ind w:left="120" w:right="120"/>
        <w:rPr>
          <w:rFonts w:ascii="Calibri" w:hAnsi="Calibri" w:cs="Calibri"/>
          <w:color w:val="000000"/>
          <w:sz w:val="27"/>
          <w:szCs w:val="27"/>
        </w:rPr>
      </w:pPr>
      <w:r>
        <w:rPr>
          <w:rStyle w:val="Forte"/>
          <w:rFonts w:ascii="Calibri" w:eastAsia="Arial" w:hAnsi="Calibri" w:cs="Calibri"/>
          <w:color w:val="000000"/>
          <w:sz w:val="27"/>
          <w:szCs w:val="27"/>
        </w:rPr>
        <w:t>IMR -  PARA TODOS OS SERVIÇOS</w:t>
      </w:r>
    </w:p>
    <w:p w14:paraId="2D06EF92"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qualidade de todos os serviços será avaliada conforme procedimento estabelecido abaixo.</w:t>
      </w:r>
    </w:p>
    <w:p w14:paraId="7E218FAC"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O resultado da avaliação da qualidade do serviço implicará no redimensionamento do pagamento por meio do seguinte Instrumento de Medição de Resultados - IMR:</w:t>
      </w:r>
    </w:p>
    <w:p w14:paraId="6891BF4E"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 </w:t>
      </w:r>
    </w:p>
    <w:tbl>
      <w:tblPr>
        <w:tblW w:w="0" w:type="auto"/>
        <w:tblCellSpacing w:w="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258"/>
        <w:gridCol w:w="8276"/>
      </w:tblGrid>
      <w:tr w:rsidR="00AB5016" w14:paraId="4F4D0D9A" w14:textId="77777777" w:rsidTr="007B20BB">
        <w:trPr>
          <w:tblCellSpacing w:w="7" w:type="dxa"/>
        </w:trPr>
        <w:tc>
          <w:tcPr>
            <w:tcW w:w="0" w:type="auto"/>
            <w:gridSpan w:val="2"/>
            <w:shd w:val="clear" w:color="auto" w:fill="auto"/>
            <w:vAlign w:val="center"/>
          </w:tcPr>
          <w:p w14:paraId="3A64FD0F"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Indicador 02: Lista de Imperfeições</w:t>
            </w:r>
          </w:p>
        </w:tc>
      </w:tr>
      <w:tr w:rsidR="00AB5016" w14:paraId="597965A9" w14:textId="77777777" w:rsidTr="007B20BB">
        <w:trPr>
          <w:tblCellSpacing w:w="7" w:type="dxa"/>
        </w:trPr>
        <w:tc>
          <w:tcPr>
            <w:tcW w:w="0" w:type="auto"/>
            <w:shd w:val="clear" w:color="auto" w:fill="auto"/>
            <w:vAlign w:val="center"/>
          </w:tcPr>
          <w:p w14:paraId="5A0FAF06"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Item</w:t>
            </w:r>
          </w:p>
        </w:tc>
        <w:tc>
          <w:tcPr>
            <w:tcW w:w="0" w:type="auto"/>
            <w:shd w:val="clear" w:color="auto" w:fill="auto"/>
            <w:vAlign w:val="center"/>
          </w:tcPr>
          <w:p w14:paraId="26BA7078"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Descrição</w:t>
            </w:r>
          </w:p>
        </w:tc>
      </w:tr>
      <w:tr w:rsidR="00AB5016" w14:paraId="3DE3B8CC" w14:textId="77777777" w:rsidTr="007B20BB">
        <w:trPr>
          <w:tblCellSpacing w:w="7" w:type="dxa"/>
        </w:trPr>
        <w:tc>
          <w:tcPr>
            <w:tcW w:w="0" w:type="auto"/>
            <w:shd w:val="clear" w:color="auto" w:fill="auto"/>
            <w:vAlign w:val="center"/>
          </w:tcPr>
          <w:p w14:paraId="213DFBD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Finalidade</w:t>
            </w:r>
          </w:p>
        </w:tc>
        <w:tc>
          <w:tcPr>
            <w:tcW w:w="0" w:type="auto"/>
            <w:shd w:val="clear" w:color="auto" w:fill="auto"/>
            <w:vAlign w:val="center"/>
          </w:tcPr>
          <w:p w14:paraId="61F2E26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Avaliar a existência de imperfeições na execução contratual</w:t>
            </w:r>
          </w:p>
        </w:tc>
      </w:tr>
      <w:tr w:rsidR="00AB5016" w14:paraId="1167FE99" w14:textId="77777777" w:rsidTr="007B20BB">
        <w:trPr>
          <w:tblCellSpacing w:w="7" w:type="dxa"/>
        </w:trPr>
        <w:tc>
          <w:tcPr>
            <w:tcW w:w="0" w:type="auto"/>
            <w:shd w:val="clear" w:color="auto" w:fill="auto"/>
            <w:vAlign w:val="center"/>
          </w:tcPr>
          <w:p w14:paraId="643532D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Meta a cumprir</w:t>
            </w:r>
          </w:p>
        </w:tc>
        <w:tc>
          <w:tcPr>
            <w:tcW w:w="0" w:type="auto"/>
            <w:shd w:val="clear" w:color="auto" w:fill="auto"/>
            <w:vAlign w:val="center"/>
          </w:tcPr>
          <w:p w14:paraId="67ED306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Pontuação máxima de 05 pontos</w:t>
            </w:r>
          </w:p>
        </w:tc>
      </w:tr>
      <w:tr w:rsidR="00AB5016" w14:paraId="27A8BA4E" w14:textId="77777777" w:rsidTr="007B20BB">
        <w:trPr>
          <w:tblCellSpacing w:w="7" w:type="dxa"/>
        </w:trPr>
        <w:tc>
          <w:tcPr>
            <w:tcW w:w="0" w:type="auto"/>
            <w:shd w:val="clear" w:color="auto" w:fill="auto"/>
            <w:vAlign w:val="center"/>
          </w:tcPr>
          <w:p w14:paraId="5D9EF91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Instrumento de Medição</w:t>
            </w:r>
          </w:p>
        </w:tc>
        <w:tc>
          <w:tcPr>
            <w:tcW w:w="0" w:type="auto"/>
            <w:shd w:val="clear" w:color="auto" w:fill="auto"/>
            <w:vAlign w:val="center"/>
          </w:tcPr>
          <w:p w14:paraId="36C7BCF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Formulário de Lista de Imperfeições preenchido pela fiscalização do contrato</w:t>
            </w:r>
          </w:p>
        </w:tc>
      </w:tr>
      <w:tr w:rsidR="00AB5016" w14:paraId="3E9DDE58" w14:textId="77777777" w:rsidTr="007B20BB">
        <w:trPr>
          <w:tblCellSpacing w:w="7" w:type="dxa"/>
        </w:trPr>
        <w:tc>
          <w:tcPr>
            <w:tcW w:w="0" w:type="auto"/>
            <w:shd w:val="clear" w:color="auto" w:fill="auto"/>
            <w:vAlign w:val="center"/>
          </w:tcPr>
          <w:p w14:paraId="0EFFF7C3"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Forma de </w:t>
            </w:r>
            <w:r>
              <w:rPr>
                <w:rFonts w:ascii="Calibri" w:hAnsi="Calibri" w:cs="Calibri"/>
                <w:color w:val="000000"/>
                <w:sz w:val="22"/>
                <w:szCs w:val="22"/>
              </w:rPr>
              <w:lastRenderedPageBreak/>
              <w:t>acompanhamento</w:t>
            </w:r>
          </w:p>
        </w:tc>
        <w:tc>
          <w:tcPr>
            <w:tcW w:w="0" w:type="auto"/>
            <w:shd w:val="clear" w:color="auto" w:fill="auto"/>
            <w:vAlign w:val="center"/>
          </w:tcPr>
          <w:p w14:paraId="0CD0BAE0"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lastRenderedPageBreak/>
              <w:t>Acompanhamento rotineiro e conferência de documentos</w:t>
            </w:r>
          </w:p>
        </w:tc>
      </w:tr>
      <w:tr w:rsidR="00AB5016" w14:paraId="769A1222" w14:textId="77777777" w:rsidTr="007B20BB">
        <w:trPr>
          <w:tblCellSpacing w:w="7" w:type="dxa"/>
        </w:trPr>
        <w:tc>
          <w:tcPr>
            <w:tcW w:w="0" w:type="auto"/>
            <w:shd w:val="clear" w:color="auto" w:fill="auto"/>
            <w:vAlign w:val="center"/>
          </w:tcPr>
          <w:p w14:paraId="4967ADE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lastRenderedPageBreak/>
              <w:t>Periodicidade</w:t>
            </w:r>
          </w:p>
        </w:tc>
        <w:tc>
          <w:tcPr>
            <w:tcW w:w="0" w:type="auto"/>
            <w:shd w:val="clear" w:color="auto" w:fill="auto"/>
            <w:vAlign w:val="center"/>
          </w:tcPr>
          <w:p w14:paraId="29888D1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Mensal</w:t>
            </w:r>
          </w:p>
        </w:tc>
      </w:tr>
      <w:tr w:rsidR="00AB5016" w14:paraId="732E12D9" w14:textId="77777777" w:rsidTr="007B20BB">
        <w:trPr>
          <w:tblCellSpacing w:w="7" w:type="dxa"/>
        </w:trPr>
        <w:tc>
          <w:tcPr>
            <w:tcW w:w="0" w:type="auto"/>
            <w:shd w:val="clear" w:color="auto" w:fill="auto"/>
            <w:vAlign w:val="center"/>
          </w:tcPr>
          <w:p w14:paraId="0FB68D9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Início da vigência</w:t>
            </w:r>
          </w:p>
        </w:tc>
        <w:tc>
          <w:tcPr>
            <w:tcW w:w="0" w:type="auto"/>
            <w:shd w:val="clear" w:color="auto" w:fill="auto"/>
            <w:vAlign w:val="center"/>
          </w:tcPr>
          <w:p w14:paraId="6962178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Data de assinatura do contrato</w:t>
            </w:r>
          </w:p>
        </w:tc>
      </w:tr>
      <w:tr w:rsidR="00AB5016" w14:paraId="6A1F43E6" w14:textId="77777777" w:rsidTr="007B20BB">
        <w:trPr>
          <w:tblCellSpacing w:w="7" w:type="dxa"/>
        </w:trPr>
        <w:tc>
          <w:tcPr>
            <w:tcW w:w="0" w:type="auto"/>
            <w:shd w:val="clear" w:color="auto" w:fill="auto"/>
            <w:vAlign w:val="center"/>
          </w:tcPr>
          <w:p w14:paraId="4996097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Mecanismo de cálculo</w:t>
            </w:r>
          </w:p>
        </w:tc>
        <w:tc>
          <w:tcPr>
            <w:tcW w:w="0" w:type="auto"/>
            <w:shd w:val="clear" w:color="auto" w:fill="auto"/>
            <w:vAlign w:val="center"/>
          </w:tcPr>
          <w:p w14:paraId="1BF6E797"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Cada imperfeição corresponde a uma pontuação. Ao fim do mês a pontuação é somada</w:t>
            </w:r>
          </w:p>
        </w:tc>
      </w:tr>
      <w:tr w:rsidR="00AB5016" w14:paraId="151A5C50" w14:textId="77777777" w:rsidTr="007B20BB">
        <w:trPr>
          <w:tblCellSpacing w:w="7" w:type="dxa"/>
        </w:trPr>
        <w:tc>
          <w:tcPr>
            <w:tcW w:w="0" w:type="auto"/>
            <w:shd w:val="clear" w:color="auto" w:fill="auto"/>
            <w:vAlign w:val="center"/>
          </w:tcPr>
          <w:p w14:paraId="4C7CC9A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Faixas de ajuste no </w:t>
            </w:r>
          </w:p>
        </w:tc>
        <w:tc>
          <w:tcPr>
            <w:tcW w:w="0" w:type="auto"/>
            <w:shd w:val="clear" w:color="auto" w:fill="auto"/>
            <w:vAlign w:val="center"/>
          </w:tcPr>
          <w:p w14:paraId="6A5142F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01 a 05 pontos - nenhuma redução no pagamento mensal</w:t>
            </w:r>
          </w:p>
          <w:p w14:paraId="4A81FCA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06 a 08 pontos - redução de 1% no valor mensal</w:t>
            </w:r>
          </w:p>
          <w:p w14:paraId="77C58799"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09 a 11 pontos - redução de 2% no valor mensal</w:t>
            </w:r>
          </w:p>
          <w:p w14:paraId="6FEFF3F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10 a 12 pontos - redução de 3% no valor mensal</w:t>
            </w:r>
          </w:p>
          <w:p w14:paraId="6370110B"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13 a 15 pontos - redução de 4% no valor mensal</w:t>
            </w:r>
          </w:p>
          <w:p w14:paraId="5D4AAEA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16 ou mais pontos - redução de 5% no valor mensal</w:t>
            </w:r>
          </w:p>
        </w:tc>
      </w:tr>
      <w:tr w:rsidR="00AB5016" w14:paraId="2B7564E1" w14:textId="77777777" w:rsidTr="007B20BB">
        <w:trPr>
          <w:tblCellSpacing w:w="7" w:type="dxa"/>
        </w:trPr>
        <w:tc>
          <w:tcPr>
            <w:tcW w:w="0" w:type="auto"/>
            <w:shd w:val="clear" w:color="auto" w:fill="auto"/>
            <w:vAlign w:val="center"/>
          </w:tcPr>
          <w:p w14:paraId="2F542C4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Sanções</w:t>
            </w:r>
          </w:p>
        </w:tc>
        <w:tc>
          <w:tcPr>
            <w:tcW w:w="0" w:type="auto"/>
            <w:shd w:val="clear" w:color="auto" w:fill="auto"/>
            <w:vAlign w:val="center"/>
          </w:tcPr>
          <w:p w14:paraId="4B3350A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Caso a pontuação seja superior a 16 por três meses consecutivos, será aplicada </w:t>
            </w:r>
            <w:proofErr w:type="gramStart"/>
            <w:r>
              <w:rPr>
                <w:rFonts w:ascii="Calibri" w:hAnsi="Calibri" w:cs="Calibri"/>
                <w:color w:val="000000"/>
                <w:sz w:val="22"/>
                <w:szCs w:val="22"/>
              </w:rPr>
              <w:t>advertência</w:t>
            </w:r>
            <w:proofErr w:type="gramEnd"/>
          </w:p>
          <w:p w14:paraId="0AA9B44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Pontuação maior que 20 por três meses consecutivos </w:t>
            </w:r>
            <w:proofErr w:type="gramStart"/>
            <w:r>
              <w:rPr>
                <w:rFonts w:ascii="Calibri" w:hAnsi="Calibri" w:cs="Calibri"/>
                <w:color w:val="000000"/>
                <w:sz w:val="22"/>
                <w:szCs w:val="22"/>
              </w:rPr>
              <w:t>torna</w:t>
            </w:r>
            <w:proofErr w:type="gramEnd"/>
            <w:r>
              <w:rPr>
                <w:rFonts w:ascii="Calibri" w:hAnsi="Calibri" w:cs="Calibri"/>
                <w:color w:val="000000"/>
                <w:sz w:val="22"/>
                <w:szCs w:val="22"/>
              </w:rPr>
              <w:t xml:space="preserve"> o contrato passível de rescisão e aplicação de sanção por inexecução parcial referente ao restante da vigência</w:t>
            </w:r>
          </w:p>
        </w:tc>
      </w:tr>
      <w:tr w:rsidR="00AB5016" w14:paraId="64F19228" w14:textId="77777777" w:rsidTr="007B20BB">
        <w:trPr>
          <w:tblCellSpacing w:w="7" w:type="dxa"/>
        </w:trPr>
        <w:tc>
          <w:tcPr>
            <w:tcW w:w="0" w:type="auto"/>
            <w:shd w:val="clear" w:color="auto" w:fill="auto"/>
            <w:vAlign w:val="center"/>
          </w:tcPr>
          <w:p w14:paraId="51ABCCD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Observações</w:t>
            </w:r>
          </w:p>
        </w:tc>
        <w:tc>
          <w:tcPr>
            <w:tcW w:w="0" w:type="auto"/>
            <w:shd w:val="clear" w:color="auto" w:fill="auto"/>
            <w:vAlign w:val="center"/>
          </w:tcPr>
          <w:p w14:paraId="46DE9B1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w:t>
            </w:r>
          </w:p>
        </w:tc>
      </w:tr>
    </w:tbl>
    <w:p w14:paraId="2280F494"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p w14:paraId="4833A8C2"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xml:space="preserve">As falhas ou imperfeições serão aferidas mensalmente pela Equipe de Fiscalização com base na seguinte lista que expressa </w:t>
      </w:r>
      <w:proofErr w:type="gramStart"/>
      <w:r>
        <w:rPr>
          <w:rFonts w:ascii="Calibri" w:hAnsi="Calibri" w:cs="Calibri"/>
          <w:color w:val="000000"/>
          <w:sz w:val="22"/>
          <w:szCs w:val="22"/>
        </w:rPr>
        <w:t>as</w:t>
      </w:r>
      <w:proofErr w:type="gramEnd"/>
      <w:r>
        <w:rPr>
          <w:rFonts w:ascii="Calibri" w:hAnsi="Calibri" w:cs="Calibri"/>
          <w:color w:val="000000"/>
          <w:sz w:val="22"/>
          <w:szCs w:val="22"/>
        </w:rPr>
        <w:t xml:space="preserve"> falhas e a correspondente pontuação:</w:t>
      </w:r>
    </w:p>
    <w:p w14:paraId="00DDEFE6"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tbl>
      <w:tblPr>
        <w:tblW w:w="0" w:type="auto"/>
        <w:tblCellSpacing w:w="7"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683"/>
        <w:gridCol w:w="5101"/>
        <w:gridCol w:w="1283"/>
        <w:gridCol w:w="3467"/>
      </w:tblGrid>
      <w:tr w:rsidR="00AB5016" w14:paraId="02D47DCA" w14:textId="77777777" w:rsidTr="007B20BB">
        <w:trPr>
          <w:tblCellSpacing w:w="7" w:type="dxa"/>
        </w:trPr>
        <w:tc>
          <w:tcPr>
            <w:tcW w:w="0" w:type="auto"/>
            <w:shd w:val="clear" w:color="auto" w:fill="auto"/>
            <w:vAlign w:val="center"/>
          </w:tcPr>
          <w:p w14:paraId="5D4900BA"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Falha</w:t>
            </w:r>
          </w:p>
        </w:tc>
        <w:tc>
          <w:tcPr>
            <w:tcW w:w="0" w:type="auto"/>
            <w:shd w:val="clear" w:color="auto" w:fill="auto"/>
            <w:vAlign w:val="center"/>
          </w:tcPr>
          <w:p w14:paraId="54ADC5EC"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Critério</w:t>
            </w:r>
          </w:p>
        </w:tc>
        <w:tc>
          <w:tcPr>
            <w:tcW w:w="0" w:type="auto"/>
            <w:shd w:val="clear" w:color="auto" w:fill="auto"/>
            <w:vAlign w:val="center"/>
          </w:tcPr>
          <w:p w14:paraId="298ED8AF"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Pontos atribuíveis</w:t>
            </w:r>
          </w:p>
        </w:tc>
        <w:tc>
          <w:tcPr>
            <w:tcW w:w="0" w:type="auto"/>
            <w:shd w:val="clear" w:color="auto" w:fill="auto"/>
            <w:vAlign w:val="center"/>
          </w:tcPr>
          <w:p w14:paraId="681B8544" w14:textId="77777777" w:rsidR="00AB5016" w:rsidRDefault="00AB5016" w:rsidP="007B20BB">
            <w:pPr>
              <w:pStyle w:val="NormalWeb"/>
              <w:spacing w:beforeAutospacing="0" w:afterAutospacing="0"/>
              <w:ind w:left="60" w:right="60"/>
              <w:rPr>
                <w:rFonts w:ascii="Calibri" w:hAnsi="Calibri" w:cs="Calibri"/>
                <w:sz w:val="22"/>
                <w:szCs w:val="22"/>
              </w:rPr>
            </w:pPr>
            <w:r>
              <w:rPr>
                <w:rStyle w:val="Forte"/>
                <w:rFonts w:ascii="Calibri" w:eastAsia="Arial" w:hAnsi="Calibri" w:cs="Calibri"/>
                <w:color w:val="000000"/>
                <w:sz w:val="22"/>
                <w:szCs w:val="22"/>
              </w:rPr>
              <w:t>Forma de pontuação e observações</w:t>
            </w:r>
          </w:p>
        </w:tc>
      </w:tr>
      <w:tr w:rsidR="00AB5016" w14:paraId="6FA7355D" w14:textId="77777777" w:rsidTr="007B20BB">
        <w:trPr>
          <w:tblCellSpacing w:w="7" w:type="dxa"/>
        </w:trPr>
        <w:tc>
          <w:tcPr>
            <w:tcW w:w="0" w:type="auto"/>
            <w:shd w:val="clear" w:color="auto" w:fill="auto"/>
            <w:vAlign w:val="center"/>
          </w:tcPr>
          <w:p w14:paraId="2CEA5A1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01</w:t>
            </w:r>
          </w:p>
        </w:tc>
        <w:tc>
          <w:tcPr>
            <w:tcW w:w="0" w:type="auto"/>
            <w:shd w:val="clear" w:color="auto" w:fill="auto"/>
            <w:vAlign w:val="center"/>
          </w:tcPr>
          <w:p w14:paraId="358E140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Não manter a documentação de habilitação atualizada (certidões vencidas concomitantemente no SICAF e nos sítios dos órgãos emissores)</w:t>
            </w:r>
          </w:p>
        </w:tc>
        <w:tc>
          <w:tcPr>
            <w:tcW w:w="0" w:type="auto"/>
            <w:shd w:val="clear" w:color="auto" w:fill="auto"/>
            <w:vAlign w:val="center"/>
          </w:tcPr>
          <w:p w14:paraId="26A3E0FC"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2</w:t>
            </w:r>
            <w:proofErr w:type="gramEnd"/>
          </w:p>
        </w:tc>
        <w:tc>
          <w:tcPr>
            <w:tcW w:w="0" w:type="auto"/>
            <w:shd w:val="clear" w:color="auto" w:fill="auto"/>
            <w:vAlign w:val="center"/>
          </w:tcPr>
          <w:p w14:paraId="77FAE81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mês</w:t>
            </w:r>
          </w:p>
        </w:tc>
      </w:tr>
      <w:tr w:rsidR="00AB5016" w14:paraId="4D7473E1" w14:textId="77777777" w:rsidTr="007B20BB">
        <w:trPr>
          <w:tblCellSpacing w:w="7" w:type="dxa"/>
        </w:trPr>
        <w:tc>
          <w:tcPr>
            <w:tcW w:w="0" w:type="auto"/>
            <w:shd w:val="clear" w:color="auto" w:fill="auto"/>
            <w:vAlign w:val="center"/>
          </w:tcPr>
          <w:p w14:paraId="7CB71DCD"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02</w:t>
            </w:r>
          </w:p>
        </w:tc>
        <w:tc>
          <w:tcPr>
            <w:tcW w:w="0" w:type="auto"/>
            <w:shd w:val="clear" w:color="auto" w:fill="auto"/>
            <w:vAlign w:val="center"/>
          </w:tcPr>
          <w:p w14:paraId="17FF4CC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Deixar de recolher FGTS e INSS referente à mão de obra alocada na execução do serviço, nos prazos </w:t>
            </w:r>
            <w:proofErr w:type="gramStart"/>
            <w:r>
              <w:rPr>
                <w:rFonts w:ascii="Calibri" w:hAnsi="Calibri" w:cs="Calibri"/>
                <w:color w:val="000000"/>
                <w:sz w:val="22"/>
                <w:szCs w:val="22"/>
              </w:rPr>
              <w:t>exigíveis</w:t>
            </w:r>
            <w:proofErr w:type="gramEnd"/>
          </w:p>
        </w:tc>
        <w:tc>
          <w:tcPr>
            <w:tcW w:w="0" w:type="auto"/>
            <w:shd w:val="clear" w:color="auto" w:fill="auto"/>
            <w:vAlign w:val="center"/>
          </w:tcPr>
          <w:p w14:paraId="3830C874"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3</w:t>
            </w:r>
            <w:proofErr w:type="gramEnd"/>
          </w:p>
        </w:tc>
        <w:tc>
          <w:tcPr>
            <w:tcW w:w="0" w:type="auto"/>
            <w:shd w:val="clear" w:color="auto" w:fill="auto"/>
            <w:vAlign w:val="center"/>
          </w:tcPr>
          <w:p w14:paraId="4286EE6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Pontuação a cada mês de atraso</w:t>
            </w:r>
          </w:p>
        </w:tc>
      </w:tr>
      <w:tr w:rsidR="00AB5016" w14:paraId="0DEC50F9" w14:textId="77777777" w:rsidTr="007B20BB">
        <w:trPr>
          <w:tblCellSpacing w:w="7" w:type="dxa"/>
        </w:trPr>
        <w:tc>
          <w:tcPr>
            <w:tcW w:w="0" w:type="auto"/>
            <w:shd w:val="clear" w:color="auto" w:fill="auto"/>
            <w:vAlign w:val="center"/>
          </w:tcPr>
          <w:p w14:paraId="078E5AC1"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03</w:t>
            </w:r>
          </w:p>
        </w:tc>
        <w:tc>
          <w:tcPr>
            <w:tcW w:w="0" w:type="auto"/>
            <w:shd w:val="clear" w:color="auto" w:fill="auto"/>
            <w:vAlign w:val="center"/>
          </w:tcPr>
          <w:p w14:paraId="7B3C53A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Deixar de disponibilizar salários (inclusive o pagamento de férias), vale-transporte e/ou vale refeição, no prazo exigido por lei ou convenção </w:t>
            </w:r>
            <w:proofErr w:type="gramStart"/>
            <w:r>
              <w:rPr>
                <w:rFonts w:ascii="Calibri" w:hAnsi="Calibri" w:cs="Calibri"/>
                <w:color w:val="000000"/>
                <w:sz w:val="22"/>
                <w:szCs w:val="22"/>
              </w:rPr>
              <w:t>coletiva</w:t>
            </w:r>
            <w:proofErr w:type="gramEnd"/>
          </w:p>
        </w:tc>
        <w:tc>
          <w:tcPr>
            <w:tcW w:w="0" w:type="auto"/>
            <w:shd w:val="clear" w:color="auto" w:fill="auto"/>
            <w:vAlign w:val="center"/>
          </w:tcPr>
          <w:p w14:paraId="54635BE8"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2</w:t>
            </w:r>
            <w:proofErr w:type="gramEnd"/>
          </w:p>
        </w:tc>
        <w:tc>
          <w:tcPr>
            <w:tcW w:w="0" w:type="auto"/>
            <w:shd w:val="clear" w:color="auto" w:fill="auto"/>
            <w:vAlign w:val="center"/>
          </w:tcPr>
          <w:p w14:paraId="02C9AC8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Pontuação </w:t>
            </w:r>
            <w:r>
              <w:rPr>
                <w:rStyle w:val="Forte"/>
                <w:rFonts w:ascii="Calibri" w:eastAsia="Arial" w:hAnsi="Calibri" w:cs="Calibri"/>
                <w:color w:val="000000"/>
                <w:sz w:val="22"/>
                <w:szCs w:val="22"/>
              </w:rPr>
              <w:t>a cada dia </w:t>
            </w:r>
            <w:r>
              <w:rPr>
                <w:rFonts w:ascii="Calibri" w:hAnsi="Calibri" w:cs="Calibri"/>
                <w:color w:val="000000"/>
                <w:sz w:val="22"/>
                <w:szCs w:val="22"/>
              </w:rPr>
              <w:t>de atraso</w:t>
            </w:r>
          </w:p>
        </w:tc>
      </w:tr>
      <w:tr w:rsidR="00AB5016" w14:paraId="0F2D0D1B" w14:textId="77777777" w:rsidTr="007B20BB">
        <w:trPr>
          <w:tblCellSpacing w:w="7" w:type="dxa"/>
        </w:trPr>
        <w:tc>
          <w:tcPr>
            <w:tcW w:w="0" w:type="auto"/>
            <w:shd w:val="clear" w:color="auto" w:fill="auto"/>
            <w:vAlign w:val="center"/>
          </w:tcPr>
          <w:p w14:paraId="3DEB0E17"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04</w:t>
            </w:r>
          </w:p>
        </w:tc>
        <w:tc>
          <w:tcPr>
            <w:tcW w:w="0" w:type="auto"/>
            <w:shd w:val="clear" w:color="auto" w:fill="auto"/>
            <w:vAlign w:val="center"/>
          </w:tcPr>
          <w:p w14:paraId="7D886A95"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Deixar de repor uniformes e equipamentos de proteção individual nos prazos e condições exigidos neste termo de referência </w:t>
            </w:r>
          </w:p>
        </w:tc>
        <w:tc>
          <w:tcPr>
            <w:tcW w:w="0" w:type="auto"/>
            <w:shd w:val="clear" w:color="auto" w:fill="auto"/>
            <w:vAlign w:val="center"/>
          </w:tcPr>
          <w:p w14:paraId="756DDB59"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3</w:t>
            </w:r>
            <w:proofErr w:type="gramEnd"/>
          </w:p>
        </w:tc>
        <w:tc>
          <w:tcPr>
            <w:tcW w:w="0" w:type="auto"/>
            <w:shd w:val="clear" w:color="auto" w:fill="auto"/>
            <w:vAlign w:val="center"/>
          </w:tcPr>
          <w:p w14:paraId="1284E40A"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Aplicável a cada 15 dias</w:t>
            </w:r>
            <w:proofErr w:type="gramEnd"/>
            <w:r>
              <w:rPr>
                <w:rFonts w:ascii="Calibri" w:hAnsi="Calibri" w:cs="Calibri"/>
                <w:color w:val="000000"/>
                <w:sz w:val="22"/>
                <w:szCs w:val="22"/>
              </w:rPr>
              <w:t xml:space="preserve"> de atraso, independente da quantidade de profissionais envolvidos.</w:t>
            </w:r>
          </w:p>
        </w:tc>
      </w:tr>
      <w:tr w:rsidR="00AB5016" w14:paraId="0C410272" w14:textId="77777777" w:rsidTr="007B20BB">
        <w:trPr>
          <w:tblCellSpacing w:w="7" w:type="dxa"/>
        </w:trPr>
        <w:tc>
          <w:tcPr>
            <w:tcW w:w="0" w:type="auto"/>
            <w:shd w:val="clear" w:color="auto" w:fill="auto"/>
            <w:vAlign w:val="center"/>
          </w:tcPr>
          <w:p w14:paraId="4E5C847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05</w:t>
            </w:r>
          </w:p>
        </w:tc>
        <w:tc>
          <w:tcPr>
            <w:tcW w:w="0" w:type="auto"/>
            <w:shd w:val="clear" w:color="auto" w:fill="auto"/>
            <w:vAlign w:val="center"/>
          </w:tcPr>
          <w:p w14:paraId="4E53E51C" w14:textId="40F74EA3" w:rsidR="00AB5016" w:rsidRDefault="00AB5016" w:rsidP="00861E23">
            <w:pPr>
              <w:pStyle w:val="NormalWeb"/>
              <w:rPr>
                <w:rFonts w:ascii="Calibri" w:hAnsi="Calibri" w:cs="Calibri"/>
                <w:sz w:val="22"/>
                <w:szCs w:val="22"/>
              </w:rPr>
            </w:pPr>
            <w:r>
              <w:rPr>
                <w:rFonts w:ascii="Calibri" w:hAnsi="Calibri" w:cs="Calibri"/>
                <w:color w:val="000000"/>
                <w:sz w:val="22"/>
                <w:szCs w:val="22"/>
              </w:rPr>
              <w:t>Não apresentar à fiscalização do</w:t>
            </w:r>
            <w:r w:rsidR="00861E23">
              <w:rPr>
                <w:rFonts w:ascii="Calibri" w:hAnsi="Calibri" w:cs="Calibri"/>
                <w:color w:val="000000"/>
                <w:sz w:val="22"/>
                <w:szCs w:val="22"/>
              </w:rPr>
              <w:t xml:space="preserve"> LNA</w:t>
            </w:r>
            <w:r>
              <w:rPr>
                <w:rFonts w:ascii="Calibri" w:hAnsi="Calibri" w:cs="Calibri"/>
                <w:color w:val="000000"/>
                <w:sz w:val="22"/>
                <w:szCs w:val="22"/>
              </w:rPr>
              <w:t xml:space="preserve">, até o mês seguinte ao do ingresso,  cópia do registro em carteira de trabalho  do profissional quer for vinculado ao contrato (não inclui </w:t>
            </w:r>
            <w:proofErr w:type="spellStart"/>
            <w:r>
              <w:rPr>
                <w:rFonts w:ascii="Calibri" w:hAnsi="Calibri" w:cs="Calibri"/>
                <w:color w:val="000000"/>
                <w:sz w:val="22"/>
                <w:szCs w:val="22"/>
              </w:rPr>
              <w:t>feristas</w:t>
            </w:r>
            <w:proofErr w:type="spellEnd"/>
            <w:r>
              <w:rPr>
                <w:rFonts w:ascii="Calibri" w:hAnsi="Calibri" w:cs="Calibri"/>
                <w:color w:val="000000"/>
                <w:sz w:val="22"/>
                <w:szCs w:val="22"/>
              </w:rPr>
              <w:t xml:space="preserve"> e </w:t>
            </w:r>
            <w:proofErr w:type="spellStart"/>
            <w:r>
              <w:rPr>
                <w:rFonts w:ascii="Calibri" w:hAnsi="Calibri" w:cs="Calibri"/>
                <w:color w:val="000000"/>
                <w:sz w:val="22"/>
                <w:szCs w:val="22"/>
              </w:rPr>
              <w:t>folguistas</w:t>
            </w:r>
            <w:proofErr w:type="spellEnd"/>
            <w:proofErr w:type="gramStart"/>
            <w:r>
              <w:rPr>
                <w:rFonts w:ascii="Calibri" w:hAnsi="Calibri" w:cs="Calibri"/>
                <w:color w:val="000000"/>
                <w:sz w:val="22"/>
                <w:szCs w:val="22"/>
              </w:rPr>
              <w:t>)</w:t>
            </w:r>
            <w:proofErr w:type="gramEnd"/>
          </w:p>
        </w:tc>
        <w:tc>
          <w:tcPr>
            <w:tcW w:w="0" w:type="auto"/>
            <w:shd w:val="clear" w:color="auto" w:fill="auto"/>
            <w:vAlign w:val="center"/>
          </w:tcPr>
          <w:p w14:paraId="03894F5F"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1</w:t>
            </w:r>
            <w:proofErr w:type="gramEnd"/>
          </w:p>
        </w:tc>
        <w:tc>
          <w:tcPr>
            <w:tcW w:w="0" w:type="auto"/>
            <w:shd w:val="clear" w:color="auto" w:fill="auto"/>
            <w:vAlign w:val="center"/>
          </w:tcPr>
          <w:p w14:paraId="45B6AE1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Por mês, por item (serviço) de </w:t>
            </w:r>
            <w:proofErr w:type="gramStart"/>
            <w:r>
              <w:rPr>
                <w:rFonts w:ascii="Calibri" w:hAnsi="Calibri" w:cs="Calibri"/>
                <w:color w:val="000000"/>
                <w:sz w:val="22"/>
                <w:szCs w:val="22"/>
              </w:rPr>
              <w:t>contrato</w:t>
            </w:r>
            <w:proofErr w:type="gramEnd"/>
          </w:p>
        </w:tc>
      </w:tr>
      <w:tr w:rsidR="00AB5016" w14:paraId="508979C2" w14:textId="77777777" w:rsidTr="007B20BB">
        <w:trPr>
          <w:tblCellSpacing w:w="7" w:type="dxa"/>
        </w:trPr>
        <w:tc>
          <w:tcPr>
            <w:tcW w:w="0" w:type="auto"/>
            <w:shd w:val="clear" w:color="auto" w:fill="auto"/>
            <w:vAlign w:val="center"/>
          </w:tcPr>
          <w:p w14:paraId="3507865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06</w:t>
            </w:r>
          </w:p>
        </w:tc>
        <w:tc>
          <w:tcPr>
            <w:tcW w:w="0" w:type="auto"/>
            <w:shd w:val="clear" w:color="auto" w:fill="auto"/>
            <w:vAlign w:val="center"/>
          </w:tcPr>
          <w:p w14:paraId="7CB9708C"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Manter profissional sem qualificação para executar os serviços contratados, mesmo após notificação pelo </w:t>
            </w:r>
            <w:proofErr w:type="gramStart"/>
            <w:r>
              <w:rPr>
                <w:rFonts w:ascii="Calibri" w:hAnsi="Calibri" w:cs="Calibri"/>
                <w:color w:val="000000"/>
                <w:sz w:val="22"/>
                <w:szCs w:val="22"/>
              </w:rPr>
              <w:lastRenderedPageBreak/>
              <w:t>contratante</w:t>
            </w:r>
            <w:proofErr w:type="gramEnd"/>
          </w:p>
        </w:tc>
        <w:tc>
          <w:tcPr>
            <w:tcW w:w="0" w:type="auto"/>
            <w:shd w:val="clear" w:color="auto" w:fill="auto"/>
            <w:vAlign w:val="center"/>
          </w:tcPr>
          <w:p w14:paraId="711FACDB"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lastRenderedPageBreak/>
              <w:t>2</w:t>
            </w:r>
            <w:proofErr w:type="gramEnd"/>
          </w:p>
        </w:tc>
        <w:tc>
          <w:tcPr>
            <w:tcW w:w="0" w:type="auto"/>
            <w:shd w:val="clear" w:color="auto" w:fill="auto"/>
            <w:vAlign w:val="center"/>
          </w:tcPr>
          <w:p w14:paraId="6737537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Por mês, enquanto persistir o </w:t>
            </w:r>
            <w:proofErr w:type="gramStart"/>
            <w:r>
              <w:rPr>
                <w:rFonts w:ascii="Calibri" w:hAnsi="Calibri" w:cs="Calibri"/>
                <w:color w:val="000000"/>
                <w:sz w:val="22"/>
                <w:szCs w:val="22"/>
              </w:rPr>
              <w:t>problema</w:t>
            </w:r>
            <w:proofErr w:type="gramEnd"/>
          </w:p>
        </w:tc>
      </w:tr>
      <w:tr w:rsidR="00AB5016" w14:paraId="4C465EF0" w14:textId="77777777" w:rsidTr="007B20BB">
        <w:trPr>
          <w:tblCellSpacing w:w="7" w:type="dxa"/>
        </w:trPr>
        <w:tc>
          <w:tcPr>
            <w:tcW w:w="0" w:type="auto"/>
            <w:shd w:val="clear" w:color="auto" w:fill="auto"/>
            <w:vAlign w:val="center"/>
          </w:tcPr>
          <w:p w14:paraId="4510E18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lastRenderedPageBreak/>
              <w:t>07</w:t>
            </w:r>
          </w:p>
        </w:tc>
        <w:tc>
          <w:tcPr>
            <w:tcW w:w="0" w:type="auto"/>
            <w:shd w:val="clear" w:color="auto" w:fill="auto"/>
            <w:vAlign w:val="center"/>
          </w:tcPr>
          <w:p w14:paraId="33A951B6"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Deixar de efetuar a reposição de </w:t>
            </w:r>
            <w:proofErr w:type="gramStart"/>
            <w:r>
              <w:rPr>
                <w:rFonts w:ascii="Calibri" w:hAnsi="Calibri" w:cs="Calibri"/>
                <w:color w:val="000000"/>
                <w:sz w:val="22"/>
                <w:szCs w:val="22"/>
              </w:rPr>
              <w:t>profissional(</w:t>
            </w:r>
            <w:proofErr w:type="spellStart"/>
            <w:proofErr w:type="gramEnd"/>
            <w:r>
              <w:rPr>
                <w:rFonts w:ascii="Calibri" w:hAnsi="Calibri" w:cs="Calibri"/>
                <w:color w:val="000000"/>
                <w:sz w:val="22"/>
                <w:szCs w:val="22"/>
              </w:rPr>
              <w:t>is</w:t>
            </w:r>
            <w:proofErr w:type="spellEnd"/>
            <w:r>
              <w:rPr>
                <w:rFonts w:ascii="Calibri" w:hAnsi="Calibri" w:cs="Calibri"/>
                <w:color w:val="000000"/>
                <w:sz w:val="22"/>
                <w:szCs w:val="22"/>
              </w:rPr>
              <w:t>) faltoso(s) - no caso de porteiro, vigia.</w:t>
            </w:r>
          </w:p>
        </w:tc>
        <w:tc>
          <w:tcPr>
            <w:tcW w:w="0" w:type="auto"/>
            <w:shd w:val="clear" w:color="auto" w:fill="auto"/>
            <w:vAlign w:val="center"/>
          </w:tcPr>
          <w:p w14:paraId="01B08026"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2</w:t>
            </w:r>
            <w:proofErr w:type="gramEnd"/>
          </w:p>
        </w:tc>
        <w:tc>
          <w:tcPr>
            <w:tcW w:w="0" w:type="auto"/>
            <w:shd w:val="clear" w:color="auto" w:fill="auto"/>
            <w:vAlign w:val="center"/>
          </w:tcPr>
          <w:p w14:paraId="6B30DAC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posto, por turno, </w:t>
            </w:r>
            <w:r>
              <w:rPr>
                <w:rStyle w:val="Forte"/>
                <w:rFonts w:ascii="Calibri" w:eastAsia="Arial" w:hAnsi="Calibri" w:cs="Calibri"/>
                <w:color w:val="000000"/>
                <w:sz w:val="22"/>
                <w:szCs w:val="22"/>
              </w:rPr>
              <w:t>sem prejuízo da glosa decorrente da não prestação do serviço no dia/</w:t>
            </w:r>
            <w:proofErr w:type="gramStart"/>
            <w:r>
              <w:rPr>
                <w:rStyle w:val="Forte"/>
                <w:rFonts w:ascii="Calibri" w:eastAsia="Arial" w:hAnsi="Calibri" w:cs="Calibri"/>
                <w:color w:val="000000"/>
                <w:sz w:val="22"/>
                <w:szCs w:val="22"/>
              </w:rPr>
              <w:t>turno</w:t>
            </w:r>
            <w:proofErr w:type="gramEnd"/>
          </w:p>
        </w:tc>
      </w:tr>
      <w:tr w:rsidR="00AB5016" w14:paraId="49714614" w14:textId="77777777" w:rsidTr="007B20BB">
        <w:trPr>
          <w:tblCellSpacing w:w="7" w:type="dxa"/>
        </w:trPr>
        <w:tc>
          <w:tcPr>
            <w:tcW w:w="0" w:type="auto"/>
            <w:shd w:val="clear" w:color="auto" w:fill="auto"/>
            <w:vAlign w:val="center"/>
          </w:tcPr>
          <w:p w14:paraId="42B4E8C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08</w:t>
            </w:r>
          </w:p>
        </w:tc>
        <w:tc>
          <w:tcPr>
            <w:tcW w:w="0" w:type="auto"/>
            <w:shd w:val="clear" w:color="auto" w:fill="auto"/>
            <w:vAlign w:val="center"/>
          </w:tcPr>
          <w:p w14:paraId="315371CA"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Suspender ou interromper, salvo por motivo de força maior ou caso fortuito, os serviços </w:t>
            </w:r>
            <w:proofErr w:type="gramStart"/>
            <w:r>
              <w:rPr>
                <w:rFonts w:ascii="Calibri" w:hAnsi="Calibri" w:cs="Calibri"/>
                <w:color w:val="000000"/>
                <w:sz w:val="22"/>
                <w:szCs w:val="22"/>
              </w:rPr>
              <w:t>contratuais</w:t>
            </w:r>
            <w:proofErr w:type="gramEnd"/>
          </w:p>
          <w:p w14:paraId="69411524"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 xml:space="preserve">(apenas nos casos de suspensão ou interrupção dos serviços por culpa da contratada, não se aplicando </w:t>
            </w:r>
            <w:proofErr w:type="gramStart"/>
            <w:r>
              <w:rPr>
                <w:rFonts w:ascii="Calibri" w:hAnsi="Calibri" w:cs="Calibri"/>
                <w:color w:val="000000"/>
                <w:sz w:val="22"/>
                <w:szCs w:val="22"/>
              </w:rPr>
              <w:t>a faltos</w:t>
            </w:r>
            <w:proofErr w:type="gramEnd"/>
            <w:r>
              <w:rPr>
                <w:rFonts w:ascii="Calibri" w:hAnsi="Calibri" w:cs="Calibri"/>
                <w:color w:val="000000"/>
                <w:sz w:val="22"/>
                <w:szCs w:val="22"/>
              </w:rPr>
              <w:t xml:space="preserve"> dos profissionais)</w:t>
            </w:r>
          </w:p>
        </w:tc>
        <w:tc>
          <w:tcPr>
            <w:tcW w:w="0" w:type="auto"/>
            <w:shd w:val="clear" w:color="auto" w:fill="auto"/>
            <w:vAlign w:val="center"/>
          </w:tcPr>
          <w:p w14:paraId="00D50037" w14:textId="77777777" w:rsidR="00AB5016" w:rsidRDefault="00AB5016" w:rsidP="007B20BB">
            <w:pPr>
              <w:pStyle w:val="NormalWeb"/>
              <w:spacing w:beforeAutospacing="0" w:afterAutospacing="0"/>
              <w:ind w:left="60" w:right="60"/>
              <w:rPr>
                <w:rFonts w:ascii="Calibri" w:hAnsi="Calibri" w:cs="Calibri"/>
                <w:sz w:val="22"/>
                <w:szCs w:val="22"/>
              </w:rPr>
            </w:pPr>
            <w:proofErr w:type="gramStart"/>
            <w:r>
              <w:rPr>
                <w:rFonts w:ascii="Calibri" w:hAnsi="Calibri" w:cs="Calibri"/>
                <w:color w:val="000000"/>
                <w:sz w:val="22"/>
                <w:szCs w:val="22"/>
              </w:rPr>
              <w:t>3</w:t>
            </w:r>
            <w:proofErr w:type="gramEnd"/>
          </w:p>
        </w:tc>
        <w:tc>
          <w:tcPr>
            <w:tcW w:w="0" w:type="auto"/>
            <w:shd w:val="clear" w:color="auto" w:fill="auto"/>
            <w:vAlign w:val="center"/>
          </w:tcPr>
          <w:p w14:paraId="0675F44F"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Por dia. </w:t>
            </w:r>
          </w:p>
          <w:p w14:paraId="762A2242" w14:textId="77777777" w:rsidR="00AB5016" w:rsidRDefault="00AB5016" w:rsidP="007B20BB">
            <w:pPr>
              <w:pStyle w:val="NormalWeb"/>
              <w:spacing w:beforeAutospacing="0" w:afterAutospacing="0"/>
              <w:ind w:left="60" w:right="60"/>
              <w:rPr>
                <w:rFonts w:ascii="Calibri" w:hAnsi="Calibri" w:cs="Calibri"/>
                <w:sz w:val="22"/>
                <w:szCs w:val="22"/>
              </w:rPr>
            </w:pPr>
            <w:r>
              <w:rPr>
                <w:rFonts w:ascii="Calibri" w:hAnsi="Calibri" w:cs="Calibri"/>
                <w:color w:val="000000"/>
                <w:sz w:val="22"/>
                <w:szCs w:val="22"/>
              </w:rPr>
              <w:t>A pontuação será aplicada sem prejuízo da glosa pelo fato de o serviço não ter sido prestado</w:t>
            </w:r>
          </w:p>
        </w:tc>
      </w:tr>
    </w:tbl>
    <w:p w14:paraId="199A50D9"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p w14:paraId="501C57AB"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pontuação decorrente das falhas 01 a 03, na tabela acima, será utilizada para dimensionar o pagamento de todos os serviços por meio da aplicação das faixas de ajuste no IMR acima. Assim, esse indicador não servirá para redimensionamento do valor de cada serviço isolado, mas de todos os previstos no contrato.</w:t>
      </w:r>
    </w:p>
    <w:p w14:paraId="6A5C15DB"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pontuação das falhas 04 a 08, na tabela acima, impactará no redimensionamento apenas do serviço (item de contrato) afetado pela falha.</w:t>
      </w:r>
    </w:p>
    <w:p w14:paraId="69BF717C"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A pontuação será consolidada até o penúltimo dia útil do mês e então informada à empresa, por meio de notificação, contendo o detalhamento da pontuação e os valores a serem faturados.</w:t>
      </w:r>
    </w:p>
    <w:p w14:paraId="707196B5"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Cabe exclusivamente à contratada comprovar o fornecimento e reposição dos uniformes e equipamentos de proteção individual, bem como promover a adequada orientação e conscientização quanto ao seu uso correto.</w:t>
      </w:r>
    </w:p>
    <w:p w14:paraId="50AF96D6" w14:textId="77777777" w:rsidR="00AB5016" w:rsidRDefault="00AB5016" w:rsidP="00AB5016">
      <w:pPr>
        <w:pStyle w:val="NormalWeb"/>
        <w:spacing w:beforeAutospacing="0" w:afterAutospacing="0"/>
        <w:ind w:left="60" w:right="60"/>
        <w:jc w:val="both"/>
        <w:rPr>
          <w:rFonts w:ascii="Calibri" w:hAnsi="Calibri" w:cs="Calibri"/>
          <w:color w:val="000000"/>
          <w:sz w:val="22"/>
          <w:szCs w:val="22"/>
        </w:rPr>
      </w:pPr>
      <w:r>
        <w:rPr>
          <w:rFonts w:ascii="Calibri" w:hAnsi="Calibri" w:cs="Calibri"/>
          <w:color w:val="000000"/>
          <w:sz w:val="22"/>
          <w:szCs w:val="22"/>
        </w:rPr>
        <w:t xml:space="preserve">Cabe exclusivamente à contratada comprovar que cumpre pontualmente as obrigações sociais, previdenciárias e trabalhistas, por meio dos documentos previstos neste termo de referência e no contrato, além de </w:t>
      </w:r>
      <w:proofErr w:type="gramStart"/>
      <w:r>
        <w:rPr>
          <w:rFonts w:ascii="Calibri" w:hAnsi="Calibri" w:cs="Calibri"/>
          <w:color w:val="000000"/>
          <w:sz w:val="22"/>
          <w:szCs w:val="22"/>
        </w:rPr>
        <w:t>outros eventualmente exigidos pela fiscalização, caso</w:t>
      </w:r>
      <w:proofErr w:type="gramEnd"/>
      <w:r>
        <w:rPr>
          <w:rFonts w:ascii="Calibri" w:hAnsi="Calibri" w:cs="Calibri"/>
          <w:color w:val="000000"/>
          <w:sz w:val="22"/>
          <w:szCs w:val="22"/>
        </w:rPr>
        <w:t xml:space="preserve"> previstos na legislação aplicável. A avaliação desse critério será </w:t>
      </w:r>
      <w:r>
        <w:rPr>
          <w:rStyle w:val="Forte"/>
          <w:rFonts w:ascii="Calibri" w:eastAsia="Arial" w:hAnsi="Calibri" w:cs="Calibri"/>
          <w:color w:val="000000"/>
          <w:sz w:val="22"/>
          <w:szCs w:val="22"/>
        </w:rPr>
        <w:t>baseada nas obrigações já exigíveis</w:t>
      </w:r>
      <w:r>
        <w:rPr>
          <w:rFonts w:ascii="Calibri" w:hAnsi="Calibri" w:cs="Calibri"/>
          <w:color w:val="000000"/>
          <w:sz w:val="22"/>
          <w:szCs w:val="22"/>
        </w:rPr>
        <w:t>, na forma da legislação vigente.</w:t>
      </w:r>
    </w:p>
    <w:p w14:paraId="7B3A7DF5" w14:textId="77777777" w:rsidR="00AB5016" w:rsidRDefault="00AB5016" w:rsidP="00AB5016">
      <w:pPr>
        <w:pStyle w:val="NormalWeb"/>
        <w:spacing w:beforeAutospacing="0" w:afterAutospacing="0"/>
        <w:ind w:left="60" w:right="60"/>
        <w:rPr>
          <w:rFonts w:ascii="Calibri" w:hAnsi="Calibri" w:cs="Calibri"/>
          <w:color w:val="000000"/>
          <w:sz w:val="22"/>
          <w:szCs w:val="22"/>
        </w:rPr>
      </w:pPr>
      <w:r>
        <w:rPr>
          <w:rFonts w:ascii="Calibri" w:hAnsi="Calibri" w:cs="Calibri"/>
          <w:color w:val="000000"/>
          <w:sz w:val="22"/>
          <w:szCs w:val="22"/>
        </w:rPr>
        <w:t> </w:t>
      </w:r>
    </w:p>
    <w:p w14:paraId="207DAF0A" w14:textId="77777777" w:rsidR="006F1348" w:rsidRPr="00481D32" w:rsidRDefault="006F1348" w:rsidP="00AB5016">
      <w:pPr>
        <w:spacing w:line="220" w:lineRule="exact"/>
        <w:ind w:right="140"/>
      </w:pPr>
    </w:p>
    <w:p w14:paraId="3914E93B" w14:textId="77777777" w:rsidR="006C1924" w:rsidRPr="00481D32" w:rsidRDefault="006C1924" w:rsidP="00AB5016">
      <w:pPr>
        <w:spacing w:after="0" w:line="398" w:lineRule="exact"/>
        <w:ind w:left="720" w:right="580"/>
      </w:pPr>
    </w:p>
    <w:tbl>
      <w:tblPr>
        <w:tblW w:w="8519" w:type="dxa"/>
        <w:jc w:val="center"/>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05"/>
        <w:gridCol w:w="6314"/>
      </w:tblGrid>
      <w:tr w:rsidR="008B6FF3" w:rsidRPr="008B6FF3" w14:paraId="445AD9D5" w14:textId="77777777">
        <w:trPr>
          <w:tblCellSpacing w:w="15" w:type="dxa"/>
          <w:jc w:val="center"/>
        </w:trPr>
        <w:tc>
          <w:tcPr>
            <w:tcW w:w="8369" w:type="dxa"/>
            <w:gridSpan w:val="2"/>
            <w:tcBorders>
              <w:top w:val="outset" w:sz="6" w:space="0" w:color="auto"/>
              <w:left w:val="outset" w:sz="6" w:space="0" w:color="auto"/>
              <w:bottom w:val="outset" w:sz="6" w:space="0" w:color="auto"/>
              <w:right w:val="outset" w:sz="6" w:space="0" w:color="auto"/>
            </w:tcBorders>
            <w:shd w:val="clear" w:color="auto" w:fill="999999"/>
            <w:vAlign w:val="center"/>
            <w:hideMark/>
          </w:tcPr>
          <w:p w14:paraId="7244616F"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b/>
                <w:bCs/>
                <w:sz w:val="24"/>
                <w:szCs w:val="24"/>
                <w:lang w:eastAsia="pt-BR"/>
              </w:rPr>
              <w:t>INDICADOR</w:t>
            </w:r>
          </w:p>
        </w:tc>
      </w:tr>
      <w:tr w:rsidR="008B6FF3" w:rsidRPr="008B6FF3" w14:paraId="4409290D" w14:textId="77777777">
        <w:trPr>
          <w:tblCellSpacing w:w="15" w:type="dxa"/>
          <w:jc w:val="center"/>
        </w:trPr>
        <w:tc>
          <w:tcPr>
            <w:tcW w:w="8369" w:type="dxa"/>
            <w:gridSpan w:val="2"/>
            <w:tcBorders>
              <w:top w:val="outset" w:sz="6" w:space="0" w:color="auto"/>
              <w:left w:val="outset" w:sz="6" w:space="0" w:color="auto"/>
              <w:bottom w:val="outset" w:sz="6" w:space="0" w:color="auto"/>
              <w:right w:val="outset" w:sz="6" w:space="0" w:color="auto"/>
            </w:tcBorders>
            <w:shd w:val="clear" w:color="auto" w:fill="CCCCCC"/>
            <w:vAlign w:val="center"/>
            <w:hideMark/>
          </w:tcPr>
          <w:p w14:paraId="6C63999E"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b/>
                <w:bCs/>
                <w:sz w:val="24"/>
                <w:szCs w:val="24"/>
                <w:lang w:eastAsia="pt-BR"/>
              </w:rPr>
              <w:t>01 - AVALIAÇÃO DOS SERVIÇOS A REALIZAR</w:t>
            </w:r>
          </w:p>
        </w:tc>
      </w:tr>
      <w:tr w:rsidR="008B6FF3" w:rsidRPr="008B6FF3" w14:paraId="7B37D73E"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shd w:val="clear" w:color="auto" w:fill="EEEEEE"/>
            <w:vAlign w:val="center"/>
            <w:hideMark/>
          </w:tcPr>
          <w:p w14:paraId="2E78ABDE"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b/>
                <w:bCs/>
                <w:sz w:val="24"/>
                <w:szCs w:val="24"/>
                <w:lang w:eastAsia="pt-BR"/>
              </w:rPr>
              <w:t>Item</w:t>
            </w:r>
          </w:p>
        </w:tc>
        <w:tc>
          <w:tcPr>
            <w:tcW w:w="6269" w:type="dxa"/>
            <w:tcBorders>
              <w:top w:val="outset" w:sz="6" w:space="0" w:color="auto"/>
              <w:left w:val="outset" w:sz="6" w:space="0" w:color="auto"/>
              <w:bottom w:val="outset" w:sz="6" w:space="0" w:color="auto"/>
              <w:right w:val="outset" w:sz="6" w:space="0" w:color="auto"/>
            </w:tcBorders>
            <w:shd w:val="clear" w:color="auto" w:fill="EEEEEE"/>
            <w:vAlign w:val="center"/>
            <w:hideMark/>
          </w:tcPr>
          <w:p w14:paraId="66663CD0"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b/>
                <w:bCs/>
                <w:sz w:val="24"/>
                <w:szCs w:val="24"/>
                <w:lang w:eastAsia="pt-BR"/>
              </w:rPr>
              <w:t>Descrição</w:t>
            </w:r>
          </w:p>
        </w:tc>
      </w:tr>
      <w:tr w:rsidR="008B6FF3" w:rsidRPr="008B6FF3" w14:paraId="47023A6D"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8496401"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Finalidade</w:t>
            </w:r>
          </w:p>
        </w:tc>
        <w:tc>
          <w:tcPr>
            <w:tcW w:w="6269" w:type="dxa"/>
            <w:tcBorders>
              <w:top w:val="outset" w:sz="6" w:space="0" w:color="auto"/>
              <w:left w:val="outset" w:sz="6" w:space="0" w:color="auto"/>
              <w:bottom w:val="outset" w:sz="6" w:space="0" w:color="auto"/>
              <w:right w:val="outset" w:sz="6" w:space="0" w:color="auto"/>
            </w:tcBorders>
            <w:vAlign w:val="center"/>
            <w:hideMark/>
          </w:tcPr>
          <w:p w14:paraId="228E4538" w14:textId="6417207F"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xml:space="preserve">Cumprimento dos critérios e serviços relacionados nas Tabelas 1 e 2 do anexo </w:t>
            </w:r>
            <w:r w:rsidR="006F1348">
              <w:rPr>
                <w:rFonts w:ascii="Times New Roman" w:eastAsia="Times New Roman" w:hAnsi="Times New Roman" w:cs="Times New Roman"/>
                <w:sz w:val="24"/>
                <w:szCs w:val="24"/>
                <w:lang w:eastAsia="pt-BR"/>
              </w:rPr>
              <w:t>III</w:t>
            </w:r>
            <w:r w:rsidRPr="008B6FF3">
              <w:rPr>
                <w:rFonts w:ascii="Times New Roman" w:eastAsia="Times New Roman" w:hAnsi="Times New Roman" w:cs="Times New Roman"/>
                <w:sz w:val="24"/>
                <w:szCs w:val="24"/>
                <w:lang w:eastAsia="pt-BR"/>
              </w:rPr>
              <w:t>.</w:t>
            </w:r>
          </w:p>
        </w:tc>
      </w:tr>
      <w:tr w:rsidR="008B6FF3" w:rsidRPr="008B6FF3" w14:paraId="6D3FB759"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885392"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Meta a cumprir</w:t>
            </w:r>
          </w:p>
        </w:tc>
        <w:tc>
          <w:tcPr>
            <w:tcW w:w="6269" w:type="dxa"/>
            <w:tcBorders>
              <w:top w:val="outset" w:sz="6" w:space="0" w:color="auto"/>
              <w:left w:val="outset" w:sz="6" w:space="0" w:color="auto"/>
              <w:bottom w:val="outset" w:sz="6" w:space="0" w:color="auto"/>
              <w:right w:val="outset" w:sz="6" w:space="0" w:color="auto"/>
            </w:tcBorders>
            <w:vAlign w:val="center"/>
            <w:hideMark/>
          </w:tcPr>
          <w:p w14:paraId="77FAD80F"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100% dos serviços realizados e adequados à perspectiva da Administração.</w:t>
            </w:r>
          </w:p>
        </w:tc>
      </w:tr>
      <w:tr w:rsidR="008B6FF3" w:rsidRPr="008B6FF3" w14:paraId="53A352D0"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4069D3EF"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Instrumento de Medição</w:t>
            </w:r>
          </w:p>
        </w:tc>
        <w:tc>
          <w:tcPr>
            <w:tcW w:w="6269" w:type="dxa"/>
            <w:tcBorders>
              <w:top w:val="outset" w:sz="6" w:space="0" w:color="auto"/>
              <w:left w:val="outset" w:sz="6" w:space="0" w:color="auto"/>
              <w:bottom w:val="outset" w:sz="6" w:space="0" w:color="auto"/>
              <w:right w:val="outset" w:sz="6" w:space="0" w:color="auto"/>
            </w:tcBorders>
            <w:vAlign w:val="center"/>
            <w:hideMark/>
          </w:tcPr>
          <w:p w14:paraId="36F44261" w14:textId="62BFE5CC"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xml:space="preserve">Planilha de Controle dos serviços executados, conforme modelo constante no anexo </w:t>
            </w:r>
            <w:r w:rsidR="006F1348">
              <w:rPr>
                <w:rFonts w:ascii="Times New Roman" w:eastAsia="Times New Roman" w:hAnsi="Times New Roman" w:cs="Times New Roman"/>
                <w:sz w:val="24"/>
                <w:szCs w:val="24"/>
                <w:lang w:eastAsia="pt-BR"/>
              </w:rPr>
              <w:t>III</w:t>
            </w:r>
            <w:r w:rsidRPr="008B6FF3">
              <w:rPr>
                <w:rFonts w:ascii="Times New Roman" w:eastAsia="Times New Roman" w:hAnsi="Times New Roman" w:cs="Times New Roman"/>
                <w:sz w:val="24"/>
                <w:szCs w:val="24"/>
                <w:lang w:eastAsia="pt-BR"/>
              </w:rPr>
              <w:t>.</w:t>
            </w:r>
          </w:p>
        </w:tc>
      </w:tr>
      <w:tr w:rsidR="008B6FF3" w:rsidRPr="008B6FF3" w14:paraId="7CBAC135"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3BACCBA8"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Forma de Acompanhamento</w:t>
            </w:r>
          </w:p>
        </w:tc>
        <w:tc>
          <w:tcPr>
            <w:tcW w:w="6269" w:type="dxa"/>
            <w:tcBorders>
              <w:top w:val="outset" w:sz="6" w:space="0" w:color="auto"/>
              <w:left w:val="outset" w:sz="6" w:space="0" w:color="auto"/>
              <w:bottom w:val="outset" w:sz="6" w:space="0" w:color="auto"/>
              <w:right w:val="outset" w:sz="6" w:space="0" w:color="auto"/>
            </w:tcBorders>
            <w:vAlign w:val="center"/>
            <w:hideMark/>
          </w:tcPr>
          <w:p w14:paraId="6F0DBA8E" w14:textId="4CEDB755"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Inspeção mensal, por parte da fiscalização do contrato, da execução dos serviços especificados e avaliações das Tabelas 1 e 2 do anexo </w:t>
            </w:r>
            <w:r w:rsidR="006F1348">
              <w:rPr>
                <w:rFonts w:ascii="Times New Roman" w:eastAsia="Times New Roman" w:hAnsi="Times New Roman" w:cs="Times New Roman"/>
                <w:sz w:val="24"/>
                <w:szCs w:val="24"/>
                <w:lang w:eastAsia="pt-BR"/>
              </w:rPr>
              <w:t>III</w:t>
            </w:r>
            <w:r w:rsidRPr="008B6FF3">
              <w:rPr>
                <w:rFonts w:ascii="Times New Roman" w:eastAsia="Times New Roman" w:hAnsi="Times New Roman" w:cs="Times New Roman"/>
                <w:sz w:val="24"/>
                <w:szCs w:val="24"/>
                <w:lang w:eastAsia="pt-BR"/>
              </w:rPr>
              <w:t xml:space="preserve"> do presente Termo de Referência, conforme perspectiva de adequação da Administração.</w:t>
            </w:r>
          </w:p>
        </w:tc>
      </w:tr>
      <w:tr w:rsidR="008B6FF3" w:rsidRPr="008B6FF3" w14:paraId="6DF9D3CC"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393168D"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Periodicidade</w:t>
            </w:r>
          </w:p>
        </w:tc>
        <w:tc>
          <w:tcPr>
            <w:tcW w:w="6269" w:type="dxa"/>
            <w:tcBorders>
              <w:top w:val="outset" w:sz="6" w:space="0" w:color="auto"/>
              <w:left w:val="outset" w:sz="6" w:space="0" w:color="auto"/>
              <w:bottom w:val="outset" w:sz="6" w:space="0" w:color="auto"/>
              <w:right w:val="outset" w:sz="6" w:space="0" w:color="auto"/>
            </w:tcBorders>
            <w:vAlign w:val="center"/>
            <w:hideMark/>
          </w:tcPr>
          <w:p w14:paraId="5CD4E248"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Mensal.</w:t>
            </w:r>
          </w:p>
        </w:tc>
      </w:tr>
      <w:tr w:rsidR="008B6FF3" w:rsidRPr="008B6FF3" w14:paraId="656C3474"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3F2BAD"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Mecanismo de Cálculo</w:t>
            </w:r>
          </w:p>
        </w:tc>
        <w:tc>
          <w:tcPr>
            <w:tcW w:w="6269" w:type="dxa"/>
            <w:tcBorders>
              <w:top w:val="outset" w:sz="6" w:space="0" w:color="auto"/>
              <w:left w:val="outset" w:sz="6" w:space="0" w:color="auto"/>
              <w:bottom w:val="outset" w:sz="6" w:space="0" w:color="auto"/>
              <w:right w:val="outset" w:sz="6" w:space="0" w:color="auto"/>
            </w:tcBorders>
            <w:vAlign w:val="center"/>
            <w:hideMark/>
          </w:tcPr>
          <w:p w14:paraId="267B5B59"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de serviços adequados executados dentro do mês de referência (total de serviços adequados executados dentro do mês de referência/total de serviços estabelecidos por período) * 100</w:t>
            </w:r>
          </w:p>
        </w:tc>
      </w:tr>
      <w:tr w:rsidR="008B6FF3" w:rsidRPr="008B6FF3" w14:paraId="2C480A78"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03253F27"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Início da Vigência</w:t>
            </w:r>
          </w:p>
        </w:tc>
        <w:tc>
          <w:tcPr>
            <w:tcW w:w="6269" w:type="dxa"/>
            <w:tcBorders>
              <w:top w:val="outset" w:sz="6" w:space="0" w:color="auto"/>
              <w:left w:val="outset" w:sz="6" w:space="0" w:color="auto"/>
              <w:bottom w:val="outset" w:sz="6" w:space="0" w:color="auto"/>
              <w:right w:val="outset" w:sz="6" w:space="0" w:color="auto"/>
            </w:tcBorders>
            <w:vAlign w:val="center"/>
            <w:hideMark/>
          </w:tcPr>
          <w:p w14:paraId="46F47C0E"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Data do início da execução dos serviços.</w:t>
            </w:r>
          </w:p>
        </w:tc>
      </w:tr>
      <w:tr w:rsidR="008B6FF3" w:rsidRPr="008B6FF3" w14:paraId="1680BB59"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2C65EDB"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Faixas de Ajuste no Pagamento</w:t>
            </w:r>
          </w:p>
        </w:tc>
        <w:tc>
          <w:tcPr>
            <w:tcW w:w="6269" w:type="dxa"/>
            <w:tcBorders>
              <w:top w:val="outset" w:sz="6" w:space="0" w:color="auto"/>
              <w:left w:val="outset" w:sz="6" w:space="0" w:color="auto"/>
              <w:bottom w:val="outset" w:sz="6" w:space="0" w:color="auto"/>
              <w:right w:val="outset" w:sz="6" w:space="0" w:color="auto"/>
            </w:tcBorders>
            <w:vAlign w:val="center"/>
            <w:hideMark/>
          </w:tcPr>
          <w:p w14:paraId="6F31D96A" w14:textId="77777777" w:rsid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a) 85% a 100% dos serviços = recebimento de 100% da fatura.</w:t>
            </w:r>
          </w:p>
          <w:p w14:paraId="666E99E3" w14:textId="30AFC2DB"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lastRenderedPageBreak/>
              <w:t>b) 75% a 84% dos serviços = recebimento de 9</w:t>
            </w:r>
            <w:r w:rsidR="001A6D80">
              <w:rPr>
                <w:rFonts w:ascii="Times New Roman" w:eastAsia="Times New Roman" w:hAnsi="Times New Roman" w:cs="Times New Roman"/>
                <w:sz w:val="24"/>
                <w:szCs w:val="24"/>
                <w:lang w:eastAsia="pt-BR"/>
              </w:rPr>
              <w:t>7</w:t>
            </w:r>
            <w:r w:rsidRPr="008B6FF3">
              <w:rPr>
                <w:rFonts w:ascii="Times New Roman" w:eastAsia="Times New Roman" w:hAnsi="Times New Roman" w:cs="Times New Roman"/>
                <w:sz w:val="24"/>
                <w:szCs w:val="24"/>
                <w:lang w:eastAsia="pt-BR"/>
              </w:rPr>
              <w:t>% da fatura.</w:t>
            </w:r>
          </w:p>
          <w:p w14:paraId="3C128656" w14:textId="79DEC7C9"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xml:space="preserve">c) 65% a 74% dos serviços = recebimento de </w:t>
            </w:r>
            <w:r w:rsidR="006F1348">
              <w:rPr>
                <w:rFonts w:ascii="Times New Roman" w:eastAsia="Times New Roman" w:hAnsi="Times New Roman" w:cs="Times New Roman"/>
                <w:sz w:val="24"/>
                <w:szCs w:val="24"/>
                <w:lang w:eastAsia="pt-BR"/>
              </w:rPr>
              <w:t>9</w:t>
            </w:r>
            <w:r w:rsidR="001A6D80">
              <w:rPr>
                <w:rFonts w:ascii="Times New Roman" w:eastAsia="Times New Roman" w:hAnsi="Times New Roman" w:cs="Times New Roman"/>
                <w:sz w:val="24"/>
                <w:szCs w:val="24"/>
                <w:lang w:eastAsia="pt-BR"/>
              </w:rPr>
              <w:t>5</w:t>
            </w:r>
            <w:r w:rsidRPr="008B6FF3">
              <w:rPr>
                <w:rFonts w:ascii="Times New Roman" w:eastAsia="Times New Roman" w:hAnsi="Times New Roman" w:cs="Times New Roman"/>
                <w:sz w:val="24"/>
                <w:szCs w:val="24"/>
                <w:lang w:eastAsia="pt-BR"/>
              </w:rPr>
              <w:t>% da fatura.</w:t>
            </w:r>
          </w:p>
          <w:p w14:paraId="2DB86829" w14:textId="432B51F9"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xml:space="preserve">d) 59% a 64% dos serviços = recebimento de </w:t>
            </w:r>
            <w:r w:rsidR="001A6D80">
              <w:rPr>
                <w:rFonts w:ascii="Times New Roman" w:eastAsia="Times New Roman" w:hAnsi="Times New Roman" w:cs="Times New Roman"/>
                <w:sz w:val="24"/>
                <w:szCs w:val="24"/>
                <w:lang w:eastAsia="pt-BR"/>
              </w:rPr>
              <w:t>90</w:t>
            </w:r>
            <w:r w:rsidRPr="008B6FF3">
              <w:rPr>
                <w:rFonts w:ascii="Times New Roman" w:eastAsia="Times New Roman" w:hAnsi="Times New Roman" w:cs="Times New Roman"/>
                <w:sz w:val="24"/>
                <w:szCs w:val="24"/>
                <w:lang w:eastAsia="pt-BR"/>
              </w:rPr>
              <w:t>% da fatura</w:t>
            </w:r>
          </w:p>
        </w:tc>
      </w:tr>
      <w:tr w:rsidR="008B6FF3" w:rsidRPr="008B6FF3" w14:paraId="09985E75" w14:textId="77777777">
        <w:trPr>
          <w:tblCellSpacing w:w="15"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39FFFA0" w14:textId="77777777"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lastRenderedPageBreak/>
              <w:t>Sanções</w:t>
            </w:r>
          </w:p>
        </w:tc>
        <w:tc>
          <w:tcPr>
            <w:tcW w:w="6269" w:type="dxa"/>
            <w:tcBorders>
              <w:top w:val="outset" w:sz="6" w:space="0" w:color="auto"/>
              <w:left w:val="outset" w:sz="6" w:space="0" w:color="auto"/>
              <w:bottom w:val="outset" w:sz="6" w:space="0" w:color="auto"/>
              <w:right w:val="outset" w:sz="6" w:space="0" w:color="auto"/>
            </w:tcBorders>
            <w:vAlign w:val="center"/>
            <w:hideMark/>
          </w:tcPr>
          <w:p w14:paraId="0C1E831B" w14:textId="7FC86C72" w:rsidR="008B6FF3" w:rsidRPr="008B6FF3" w:rsidRDefault="008B6FF3" w:rsidP="00AB5016">
            <w:pPr>
              <w:spacing w:before="100" w:beforeAutospacing="1" w:after="100" w:afterAutospacing="1" w:line="240" w:lineRule="auto"/>
              <w:rPr>
                <w:rFonts w:ascii="Times New Roman" w:eastAsia="Times New Roman" w:hAnsi="Times New Roman" w:cs="Times New Roman"/>
                <w:sz w:val="24"/>
                <w:szCs w:val="24"/>
                <w:lang w:eastAsia="pt-BR"/>
              </w:rPr>
            </w:pPr>
            <w:r w:rsidRPr="008B6FF3">
              <w:rPr>
                <w:rFonts w:ascii="Times New Roman" w:eastAsia="Times New Roman" w:hAnsi="Times New Roman" w:cs="Times New Roman"/>
                <w:sz w:val="24"/>
                <w:szCs w:val="24"/>
                <w:lang w:eastAsia="pt-BR"/>
              </w:rPr>
              <w:t xml:space="preserve">Abaixo de 64%¨dos serviços – </w:t>
            </w:r>
            <w:r w:rsidR="001A6D80">
              <w:rPr>
                <w:rFonts w:ascii="Times New Roman" w:eastAsia="Times New Roman" w:hAnsi="Times New Roman" w:cs="Times New Roman"/>
                <w:sz w:val="24"/>
                <w:szCs w:val="24"/>
                <w:lang w:eastAsia="pt-BR"/>
              </w:rPr>
              <w:t xml:space="preserve">além do </w:t>
            </w:r>
            <w:r w:rsidR="001A6D80" w:rsidRPr="008B6FF3">
              <w:rPr>
                <w:rFonts w:ascii="Times New Roman" w:eastAsia="Times New Roman" w:hAnsi="Times New Roman" w:cs="Times New Roman"/>
                <w:sz w:val="24"/>
                <w:szCs w:val="24"/>
                <w:lang w:eastAsia="pt-BR"/>
              </w:rPr>
              <w:t xml:space="preserve">recebimento de </w:t>
            </w:r>
            <w:r w:rsidR="001A6D80">
              <w:rPr>
                <w:rFonts w:ascii="Times New Roman" w:eastAsia="Times New Roman" w:hAnsi="Times New Roman" w:cs="Times New Roman"/>
                <w:sz w:val="24"/>
                <w:szCs w:val="24"/>
                <w:lang w:eastAsia="pt-BR"/>
              </w:rPr>
              <w:t>90</w:t>
            </w:r>
            <w:r w:rsidR="001A6D80" w:rsidRPr="008B6FF3">
              <w:rPr>
                <w:rFonts w:ascii="Times New Roman" w:eastAsia="Times New Roman" w:hAnsi="Times New Roman" w:cs="Times New Roman"/>
                <w:sz w:val="24"/>
                <w:szCs w:val="24"/>
                <w:lang w:eastAsia="pt-BR"/>
              </w:rPr>
              <w:t>% da fatura</w:t>
            </w:r>
            <w:r w:rsidR="001A6D80">
              <w:rPr>
                <w:rFonts w:ascii="Times New Roman" w:eastAsia="Times New Roman" w:hAnsi="Times New Roman" w:cs="Times New Roman"/>
                <w:sz w:val="24"/>
                <w:szCs w:val="24"/>
                <w:lang w:eastAsia="pt-BR"/>
              </w:rPr>
              <w:t xml:space="preserve">, aplica-se </w:t>
            </w:r>
            <w:r w:rsidRPr="008B6FF3">
              <w:rPr>
                <w:rFonts w:ascii="Times New Roman" w:eastAsia="Times New Roman" w:hAnsi="Times New Roman" w:cs="Times New Roman"/>
                <w:sz w:val="24"/>
                <w:szCs w:val="24"/>
                <w:lang w:eastAsia="pt-BR"/>
              </w:rPr>
              <w:t xml:space="preserve">multa de 5% </w:t>
            </w:r>
            <w:r w:rsidR="001A6D80">
              <w:rPr>
                <w:rFonts w:ascii="Times New Roman" w:eastAsia="Times New Roman" w:hAnsi="Times New Roman" w:cs="Times New Roman"/>
                <w:sz w:val="24"/>
                <w:szCs w:val="24"/>
                <w:lang w:eastAsia="pt-BR"/>
              </w:rPr>
              <w:t xml:space="preserve">a 10% pela </w:t>
            </w:r>
            <w:r w:rsidR="001A6D80" w:rsidRPr="001A6D80">
              <w:rPr>
                <w:rFonts w:ascii="Times New Roman" w:eastAsia="Times New Roman" w:hAnsi="Times New Roman" w:cs="Times New Roman"/>
                <w:i/>
                <w:iCs/>
                <w:sz w:val="24"/>
                <w:szCs w:val="24"/>
                <w:lang w:eastAsia="pt-BR"/>
              </w:rPr>
              <w:t>inexecução total do contrato</w:t>
            </w:r>
            <w:r w:rsidR="001A6D80">
              <w:rPr>
                <w:rFonts w:ascii="Times New Roman" w:eastAsia="Times New Roman" w:hAnsi="Times New Roman" w:cs="Times New Roman"/>
                <w:i/>
                <w:iCs/>
                <w:sz w:val="24"/>
                <w:szCs w:val="24"/>
                <w:lang w:eastAsia="pt-BR"/>
              </w:rPr>
              <w:t xml:space="preserve">, </w:t>
            </w:r>
            <w:r w:rsidRPr="008B6FF3">
              <w:rPr>
                <w:rFonts w:ascii="Times New Roman" w:eastAsia="Times New Roman" w:hAnsi="Times New Roman" w:cs="Times New Roman"/>
                <w:sz w:val="24"/>
                <w:szCs w:val="24"/>
                <w:lang w:eastAsia="pt-BR"/>
              </w:rPr>
              <w:t>onde constatou-se o não cumprimento dos quesitos insertos nas Tabelas 1 e 2.</w:t>
            </w:r>
          </w:p>
        </w:tc>
      </w:tr>
    </w:tbl>
    <w:p w14:paraId="356C5219" w14:textId="77777777" w:rsidR="00481D32" w:rsidRPr="00481D32" w:rsidRDefault="00481D32" w:rsidP="00AB5016">
      <w:pPr>
        <w:spacing w:after="0" w:line="398" w:lineRule="exact"/>
        <w:ind w:left="720" w:right="580"/>
      </w:pPr>
    </w:p>
    <w:p w14:paraId="201978DB" w14:textId="77777777" w:rsidR="008B6FF3" w:rsidRPr="008B6FF3" w:rsidRDefault="008B6FF3" w:rsidP="00AB5016">
      <w:pPr>
        <w:tabs>
          <w:tab w:val="left" w:pos="4590"/>
        </w:tabs>
        <w:spacing w:after="304" w:line="220" w:lineRule="exact"/>
        <w:ind w:right="360"/>
        <w:rPr>
          <w:b/>
          <w:sz w:val="24"/>
          <w:szCs w:val="24"/>
        </w:rPr>
      </w:pPr>
      <w:r w:rsidRPr="008B6FF3">
        <w:rPr>
          <w:b/>
          <w:sz w:val="24"/>
          <w:szCs w:val="24"/>
        </w:rPr>
        <w:t>TABELA 1</w:t>
      </w:r>
    </w:p>
    <w:tbl>
      <w:tblPr>
        <w:tblStyle w:val="Tabelacomgrade"/>
        <w:tblW w:w="0" w:type="auto"/>
        <w:jc w:val="center"/>
        <w:tblLayout w:type="fixed"/>
        <w:tblLook w:val="04A0" w:firstRow="1" w:lastRow="0" w:firstColumn="1" w:lastColumn="0" w:noHBand="0" w:noVBand="1"/>
      </w:tblPr>
      <w:tblGrid>
        <w:gridCol w:w="1044"/>
        <w:gridCol w:w="4184"/>
        <w:gridCol w:w="1713"/>
        <w:gridCol w:w="1985"/>
      </w:tblGrid>
      <w:tr w:rsidR="008B6FF3" w14:paraId="428E79A9" w14:textId="77777777" w:rsidTr="001C4123">
        <w:trPr>
          <w:jc w:val="center"/>
        </w:trPr>
        <w:tc>
          <w:tcPr>
            <w:tcW w:w="1044" w:type="dxa"/>
            <w:vAlign w:val="center"/>
          </w:tcPr>
          <w:p w14:paraId="0C3E21D5" w14:textId="77777777" w:rsidR="008B6FF3" w:rsidRPr="008B6FF3" w:rsidRDefault="008B6FF3" w:rsidP="00AB5016">
            <w:pPr>
              <w:spacing w:after="304" w:line="220" w:lineRule="exact"/>
              <w:ind w:right="360"/>
              <w:rPr>
                <w:b/>
                <w:sz w:val="28"/>
                <w:szCs w:val="28"/>
              </w:rPr>
            </w:pPr>
            <w:r w:rsidRPr="008B6FF3">
              <w:rPr>
                <w:b/>
              </w:rPr>
              <w:t>ITEM</w:t>
            </w:r>
          </w:p>
        </w:tc>
        <w:tc>
          <w:tcPr>
            <w:tcW w:w="4184" w:type="dxa"/>
            <w:vAlign w:val="center"/>
          </w:tcPr>
          <w:p w14:paraId="46A4ABAA" w14:textId="77777777" w:rsidR="008B6FF3" w:rsidRPr="008B6FF3" w:rsidRDefault="008B6FF3" w:rsidP="00AB5016">
            <w:pPr>
              <w:spacing w:after="304" w:line="220" w:lineRule="exact"/>
              <w:ind w:right="360"/>
              <w:rPr>
                <w:b/>
                <w:sz w:val="28"/>
                <w:szCs w:val="28"/>
              </w:rPr>
            </w:pPr>
            <w:r w:rsidRPr="008B6FF3">
              <w:rPr>
                <w:b/>
              </w:rPr>
              <w:t>AVALIAÇÃO DOS COLABORADORES / UNIFORMES / MATERIAIS / EQUIPAMENTOS</w:t>
            </w:r>
          </w:p>
        </w:tc>
        <w:tc>
          <w:tcPr>
            <w:tcW w:w="1713" w:type="dxa"/>
            <w:vAlign w:val="center"/>
          </w:tcPr>
          <w:p w14:paraId="365A76F2" w14:textId="77777777" w:rsidR="008B6FF3" w:rsidRPr="008B6FF3" w:rsidRDefault="008B6FF3" w:rsidP="00AB5016">
            <w:pPr>
              <w:spacing w:after="304" w:line="220" w:lineRule="exact"/>
              <w:ind w:right="360"/>
              <w:rPr>
                <w:b/>
                <w:sz w:val="28"/>
                <w:szCs w:val="28"/>
              </w:rPr>
            </w:pPr>
            <w:r w:rsidRPr="008B6FF3">
              <w:rPr>
                <w:b/>
              </w:rPr>
              <w:t>ADEQUADO</w:t>
            </w:r>
          </w:p>
        </w:tc>
        <w:tc>
          <w:tcPr>
            <w:tcW w:w="1985" w:type="dxa"/>
            <w:vAlign w:val="center"/>
          </w:tcPr>
          <w:p w14:paraId="4791E1C1" w14:textId="77777777" w:rsidR="008B6FF3" w:rsidRPr="008B6FF3" w:rsidRDefault="008B6FF3" w:rsidP="00AB5016">
            <w:pPr>
              <w:spacing w:after="304" w:line="220" w:lineRule="exact"/>
              <w:ind w:right="360"/>
              <w:rPr>
                <w:b/>
                <w:sz w:val="28"/>
                <w:szCs w:val="28"/>
              </w:rPr>
            </w:pPr>
            <w:r w:rsidRPr="008B6FF3">
              <w:rPr>
                <w:b/>
              </w:rPr>
              <w:t>INADEQUADO</w:t>
            </w:r>
          </w:p>
        </w:tc>
      </w:tr>
      <w:tr w:rsidR="008B6FF3" w14:paraId="760C6262" w14:textId="77777777" w:rsidTr="001C4123">
        <w:trPr>
          <w:trHeight w:val="567"/>
          <w:jc w:val="center"/>
        </w:trPr>
        <w:tc>
          <w:tcPr>
            <w:tcW w:w="1044" w:type="dxa"/>
            <w:vAlign w:val="center"/>
          </w:tcPr>
          <w:p w14:paraId="6EDE2C59" w14:textId="77777777" w:rsidR="008B6FF3" w:rsidRPr="008B6FF3" w:rsidRDefault="008B6FF3" w:rsidP="00AB5016">
            <w:pPr>
              <w:spacing w:after="304" w:line="220" w:lineRule="exact"/>
              <w:ind w:right="360"/>
              <w:rPr>
                <w:b/>
              </w:rPr>
            </w:pPr>
            <w:r w:rsidRPr="008B6FF3">
              <w:rPr>
                <w:b/>
              </w:rPr>
              <w:t>1</w:t>
            </w:r>
          </w:p>
        </w:tc>
        <w:tc>
          <w:tcPr>
            <w:tcW w:w="4184" w:type="dxa"/>
          </w:tcPr>
          <w:p w14:paraId="5C583802" w14:textId="77777777" w:rsidR="008B6FF3" w:rsidRDefault="001C4123" w:rsidP="00AB5016">
            <w:pPr>
              <w:spacing w:after="304" w:line="220" w:lineRule="exact"/>
              <w:ind w:right="360"/>
              <w:rPr>
                <w:b/>
                <w:sz w:val="28"/>
                <w:szCs w:val="28"/>
              </w:rPr>
            </w:pPr>
            <w:r>
              <w:t>Assiduidade;</w:t>
            </w:r>
          </w:p>
        </w:tc>
        <w:tc>
          <w:tcPr>
            <w:tcW w:w="1713" w:type="dxa"/>
          </w:tcPr>
          <w:p w14:paraId="3F69914C"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4FF7F204" w14:textId="77777777" w:rsidR="008B6FF3" w:rsidRDefault="008B6FF3" w:rsidP="00AB5016">
            <w:pPr>
              <w:spacing w:after="304" w:line="220" w:lineRule="exact"/>
              <w:ind w:right="360"/>
              <w:rPr>
                <w:b/>
                <w:sz w:val="28"/>
                <w:szCs w:val="28"/>
              </w:rPr>
            </w:pPr>
          </w:p>
        </w:tc>
      </w:tr>
      <w:tr w:rsidR="008B6FF3" w14:paraId="710DE47B" w14:textId="77777777" w:rsidTr="001C4123">
        <w:trPr>
          <w:trHeight w:val="567"/>
          <w:jc w:val="center"/>
        </w:trPr>
        <w:tc>
          <w:tcPr>
            <w:tcW w:w="1044" w:type="dxa"/>
            <w:vAlign w:val="center"/>
          </w:tcPr>
          <w:p w14:paraId="54274F1F" w14:textId="77777777" w:rsidR="008B6FF3" w:rsidRPr="008B6FF3" w:rsidRDefault="008B6FF3" w:rsidP="00AB5016">
            <w:pPr>
              <w:spacing w:after="304" w:line="220" w:lineRule="exact"/>
              <w:ind w:right="360"/>
              <w:rPr>
                <w:b/>
              </w:rPr>
            </w:pPr>
            <w:r w:rsidRPr="008B6FF3">
              <w:rPr>
                <w:b/>
              </w:rPr>
              <w:t>2</w:t>
            </w:r>
          </w:p>
        </w:tc>
        <w:tc>
          <w:tcPr>
            <w:tcW w:w="4184" w:type="dxa"/>
          </w:tcPr>
          <w:p w14:paraId="03134C7B" w14:textId="77777777" w:rsidR="008B6FF3" w:rsidRDefault="001C4123" w:rsidP="00AB5016">
            <w:pPr>
              <w:spacing w:after="304" w:line="220" w:lineRule="exact"/>
              <w:ind w:right="360"/>
              <w:rPr>
                <w:b/>
                <w:sz w:val="28"/>
                <w:szCs w:val="28"/>
              </w:rPr>
            </w:pPr>
            <w:r>
              <w:t>Pontualidade;</w:t>
            </w:r>
          </w:p>
        </w:tc>
        <w:tc>
          <w:tcPr>
            <w:tcW w:w="1713" w:type="dxa"/>
          </w:tcPr>
          <w:p w14:paraId="1669B399"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701BAECD" w14:textId="77777777" w:rsidR="008B6FF3" w:rsidRDefault="008B6FF3" w:rsidP="00AB5016">
            <w:pPr>
              <w:spacing w:after="304" w:line="220" w:lineRule="exact"/>
              <w:ind w:right="360"/>
              <w:rPr>
                <w:b/>
                <w:sz w:val="28"/>
                <w:szCs w:val="28"/>
              </w:rPr>
            </w:pPr>
          </w:p>
        </w:tc>
      </w:tr>
      <w:tr w:rsidR="008B6FF3" w14:paraId="7CB89388" w14:textId="77777777" w:rsidTr="001C4123">
        <w:trPr>
          <w:trHeight w:val="567"/>
          <w:jc w:val="center"/>
        </w:trPr>
        <w:tc>
          <w:tcPr>
            <w:tcW w:w="1044" w:type="dxa"/>
            <w:vAlign w:val="center"/>
          </w:tcPr>
          <w:p w14:paraId="3D03462F" w14:textId="77777777" w:rsidR="008B6FF3" w:rsidRPr="008B6FF3" w:rsidRDefault="008B6FF3" w:rsidP="00AB5016">
            <w:pPr>
              <w:spacing w:after="304" w:line="220" w:lineRule="exact"/>
              <w:ind w:right="360"/>
              <w:rPr>
                <w:b/>
              </w:rPr>
            </w:pPr>
            <w:r w:rsidRPr="008B6FF3">
              <w:rPr>
                <w:b/>
              </w:rPr>
              <w:t>3</w:t>
            </w:r>
          </w:p>
        </w:tc>
        <w:tc>
          <w:tcPr>
            <w:tcW w:w="4184" w:type="dxa"/>
          </w:tcPr>
          <w:p w14:paraId="41A84A86" w14:textId="77777777" w:rsidR="008B6FF3" w:rsidRDefault="001C4123" w:rsidP="00AB5016">
            <w:pPr>
              <w:spacing w:after="304" w:line="220" w:lineRule="exact"/>
              <w:ind w:right="360"/>
              <w:rPr>
                <w:b/>
                <w:sz w:val="28"/>
                <w:szCs w:val="28"/>
              </w:rPr>
            </w:pPr>
            <w:r>
              <w:t>Relacionamento com os servidores;</w:t>
            </w:r>
          </w:p>
        </w:tc>
        <w:tc>
          <w:tcPr>
            <w:tcW w:w="1713" w:type="dxa"/>
          </w:tcPr>
          <w:p w14:paraId="703FBB29"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57FC14D8" w14:textId="77777777" w:rsidR="008B6FF3" w:rsidRDefault="008B6FF3" w:rsidP="00AB5016">
            <w:pPr>
              <w:spacing w:after="304" w:line="220" w:lineRule="exact"/>
              <w:ind w:right="360"/>
              <w:rPr>
                <w:b/>
                <w:sz w:val="28"/>
                <w:szCs w:val="28"/>
              </w:rPr>
            </w:pPr>
          </w:p>
        </w:tc>
      </w:tr>
      <w:tr w:rsidR="008B6FF3" w14:paraId="07F81324" w14:textId="77777777" w:rsidTr="001C4123">
        <w:trPr>
          <w:trHeight w:val="567"/>
          <w:jc w:val="center"/>
        </w:trPr>
        <w:tc>
          <w:tcPr>
            <w:tcW w:w="1044" w:type="dxa"/>
            <w:vAlign w:val="center"/>
          </w:tcPr>
          <w:p w14:paraId="5000CC48" w14:textId="77777777" w:rsidR="008B6FF3" w:rsidRPr="008B6FF3" w:rsidRDefault="008B6FF3" w:rsidP="00AB5016">
            <w:pPr>
              <w:spacing w:after="304" w:line="220" w:lineRule="exact"/>
              <w:ind w:right="360"/>
              <w:rPr>
                <w:b/>
              </w:rPr>
            </w:pPr>
            <w:r w:rsidRPr="008B6FF3">
              <w:rPr>
                <w:b/>
              </w:rPr>
              <w:t>4</w:t>
            </w:r>
          </w:p>
        </w:tc>
        <w:tc>
          <w:tcPr>
            <w:tcW w:w="4184" w:type="dxa"/>
          </w:tcPr>
          <w:p w14:paraId="49A9B402" w14:textId="77777777" w:rsidR="008B6FF3" w:rsidRDefault="001C4123" w:rsidP="00AB5016">
            <w:pPr>
              <w:spacing w:after="304" w:line="220" w:lineRule="exact"/>
              <w:ind w:right="360"/>
              <w:rPr>
                <w:b/>
                <w:sz w:val="28"/>
                <w:szCs w:val="28"/>
              </w:rPr>
            </w:pPr>
            <w:r>
              <w:t>Tratamento dispensado ao público quando da execução do serviço;</w:t>
            </w:r>
          </w:p>
        </w:tc>
        <w:tc>
          <w:tcPr>
            <w:tcW w:w="1713" w:type="dxa"/>
          </w:tcPr>
          <w:p w14:paraId="0E6B8001"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4D1A6095" w14:textId="77777777" w:rsidR="008B6FF3" w:rsidRDefault="008B6FF3" w:rsidP="00AB5016">
            <w:pPr>
              <w:spacing w:after="304" w:line="220" w:lineRule="exact"/>
              <w:ind w:right="360"/>
              <w:rPr>
                <w:b/>
                <w:sz w:val="28"/>
                <w:szCs w:val="28"/>
              </w:rPr>
            </w:pPr>
          </w:p>
        </w:tc>
      </w:tr>
      <w:tr w:rsidR="008B6FF3" w14:paraId="62630C24" w14:textId="77777777" w:rsidTr="001C4123">
        <w:trPr>
          <w:trHeight w:val="567"/>
          <w:jc w:val="center"/>
        </w:trPr>
        <w:tc>
          <w:tcPr>
            <w:tcW w:w="1044" w:type="dxa"/>
            <w:vAlign w:val="center"/>
          </w:tcPr>
          <w:p w14:paraId="53030BD7" w14:textId="77777777" w:rsidR="008B6FF3" w:rsidRPr="008B6FF3" w:rsidRDefault="008B6FF3" w:rsidP="00AB5016">
            <w:pPr>
              <w:spacing w:after="304" w:line="220" w:lineRule="exact"/>
              <w:ind w:right="360"/>
              <w:rPr>
                <w:b/>
              </w:rPr>
            </w:pPr>
            <w:r w:rsidRPr="008B6FF3">
              <w:rPr>
                <w:b/>
              </w:rPr>
              <w:t>5</w:t>
            </w:r>
          </w:p>
        </w:tc>
        <w:tc>
          <w:tcPr>
            <w:tcW w:w="4184" w:type="dxa"/>
          </w:tcPr>
          <w:p w14:paraId="36EA270D" w14:textId="77777777" w:rsidR="008B6FF3" w:rsidRDefault="001C4123" w:rsidP="00AB5016">
            <w:pPr>
              <w:spacing w:after="304" w:line="220" w:lineRule="exact"/>
              <w:ind w:right="360"/>
              <w:rPr>
                <w:b/>
                <w:sz w:val="28"/>
                <w:szCs w:val="28"/>
              </w:rPr>
            </w:pPr>
            <w:r>
              <w:t>Qualidade, limpeza e adequação do uniforme utilizado;</w:t>
            </w:r>
          </w:p>
        </w:tc>
        <w:tc>
          <w:tcPr>
            <w:tcW w:w="1713" w:type="dxa"/>
          </w:tcPr>
          <w:p w14:paraId="4FE8DF6F"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33D08AA1" w14:textId="77777777" w:rsidR="008B6FF3" w:rsidRDefault="008B6FF3" w:rsidP="00AB5016">
            <w:pPr>
              <w:spacing w:after="304" w:line="220" w:lineRule="exact"/>
              <w:ind w:right="360"/>
              <w:rPr>
                <w:b/>
                <w:sz w:val="28"/>
                <w:szCs w:val="28"/>
              </w:rPr>
            </w:pPr>
          </w:p>
        </w:tc>
      </w:tr>
      <w:tr w:rsidR="008B6FF3" w14:paraId="3ABA6AFB" w14:textId="77777777" w:rsidTr="001C4123">
        <w:trPr>
          <w:trHeight w:val="567"/>
          <w:jc w:val="center"/>
        </w:trPr>
        <w:tc>
          <w:tcPr>
            <w:tcW w:w="1044" w:type="dxa"/>
            <w:vAlign w:val="center"/>
          </w:tcPr>
          <w:p w14:paraId="0CD5B020" w14:textId="77777777" w:rsidR="008B6FF3" w:rsidRPr="008B6FF3" w:rsidRDefault="008B6FF3" w:rsidP="00AB5016">
            <w:pPr>
              <w:spacing w:after="304" w:line="220" w:lineRule="exact"/>
              <w:ind w:right="360"/>
              <w:rPr>
                <w:b/>
              </w:rPr>
            </w:pPr>
            <w:r w:rsidRPr="008B6FF3">
              <w:rPr>
                <w:b/>
              </w:rPr>
              <w:t>6</w:t>
            </w:r>
          </w:p>
        </w:tc>
        <w:tc>
          <w:tcPr>
            <w:tcW w:w="4184" w:type="dxa"/>
          </w:tcPr>
          <w:p w14:paraId="7CD27671" w14:textId="77777777" w:rsidR="008B6FF3" w:rsidRDefault="001C4123" w:rsidP="00AB5016">
            <w:pPr>
              <w:spacing w:after="304" w:line="220" w:lineRule="exact"/>
              <w:ind w:right="360"/>
              <w:rPr>
                <w:b/>
                <w:sz w:val="28"/>
                <w:szCs w:val="28"/>
              </w:rPr>
            </w:pPr>
            <w:r>
              <w:t>Fornecimento de uniformes para seus empregados nas especificações, quantidades e periodicidades indicadas no Termo de Referência e em sua proposta comercial;</w:t>
            </w:r>
          </w:p>
        </w:tc>
        <w:tc>
          <w:tcPr>
            <w:tcW w:w="1713" w:type="dxa"/>
          </w:tcPr>
          <w:p w14:paraId="3116BD72" w14:textId="18BB44F2" w:rsidR="008B6FF3" w:rsidRDefault="006F1348" w:rsidP="00AB5016">
            <w:pPr>
              <w:spacing w:after="304" w:line="220" w:lineRule="exact"/>
              <w:ind w:right="360"/>
              <w:rPr>
                <w:b/>
                <w:sz w:val="28"/>
                <w:szCs w:val="28"/>
              </w:rPr>
            </w:pPr>
            <w:r>
              <w:rPr>
                <w:b/>
                <w:sz w:val="28"/>
                <w:szCs w:val="28"/>
              </w:rPr>
              <w:t>x</w:t>
            </w:r>
          </w:p>
        </w:tc>
        <w:tc>
          <w:tcPr>
            <w:tcW w:w="1985" w:type="dxa"/>
          </w:tcPr>
          <w:p w14:paraId="506E8392" w14:textId="19C79567" w:rsidR="008B6FF3" w:rsidRDefault="008B6FF3" w:rsidP="00AB5016">
            <w:pPr>
              <w:spacing w:after="304" w:line="220" w:lineRule="exact"/>
              <w:ind w:right="360"/>
              <w:rPr>
                <w:b/>
                <w:sz w:val="28"/>
                <w:szCs w:val="28"/>
              </w:rPr>
            </w:pPr>
          </w:p>
        </w:tc>
      </w:tr>
      <w:tr w:rsidR="008B6FF3" w14:paraId="15BA8BF7" w14:textId="77777777" w:rsidTr="001C4123">
        <w:trPr>
          <w:trHeight w:val="567"/>
          <w:jc w:val="center"/>
        </w:trPr>
        <w:tc>
          <w:tcPr>
            <w:tcW w:w="1044" w:type="dxa"/>
            <w:vAlign w:val="center"/>
          </w:tcPr>
          <w:p w14:paraId="1CA6EB17" w14:textId="77777777" w:rsidR="008B6FF3" w:rsidRPr="008B6FF3" w:rsidRDefault="008B6FF3" w:rsidP="00AB5016">
            <w:pPr>
              <w:spacing w:after="304" w:line="220" w:lineRule="exact"/>
              <w:ind w:right="360"/>
              <w:rPr>
                <w:b/>
              </w:rPr>
            </w:pPr>
            <w:r w:rsidRPr="008B6FF3">
              <w:rPr>
                <w:b/>
              </w:rPr>
              <w:t>7</w:t>
            </w:r>
          </w:p>
        </w:tc>
        <w:tc>
          <w:tcPr>
            <w:tcW w:w="4184" w:type="dxa"/>
          </w:tcPr>
          <w:p w14:paraId="4A9584E8" w14:textId="77777777" w:rsidR="008B6FF3" w:rsidRDefault="001C4123" w:rsidP="00AB5016">
            <w:pPr>
              <w:spacing w:after="304" w:line="220" w:lineRule="exact"/>
              <w:ind w:right="360"/>
              <w:rPr>
                <w:b/>
                <w:sz w:val="28"/>
                <w:szCs w:val="28"/>
              </w:rPr>
            </w:pPr>
            <w:r>
              <w:t>Qualidade do serviço prestado relacio</w:t>
            </w:r>
            <w:r w:rsidR="009E0F51">
              <w:t xml:space="preserve">nado à execução dos serviços </w:t>
            </w:r>
            <w:r>
              <w:t>indicados no Termo de Referência;</w:t>
            </w:r>
          </w:p>
        </w:tc>
        <w:tc>
          <w:tcPr>
            <w:tcW w:w="1713" w:type="dxa"/>
          </w:tcPr>
          <w:p w14:paraId="651890EB" w14:textId="77777777" w:rsidR="008B6FF3" w:rsidRDefault="00977666" w:rsidP="00AB5016">
            <w:pPr>
              <w:spacing w:after="304" w:line="220" w:lineRule="exact"/>
              <w:ind w:right="360"/>
              <w:rPr>
                <w:b/>
                <w:sz w:val="28"/>
                <w:szCs w:val="28"/>
              </w:rPr>
            </w:pPr>
            <w:r>
              <w:rPr>
                <w:b/>
                <w:sz w:val="28"/>
                <w:szCs w:val="28"/>
              </w:rPr>
              <w:t>X</w:t>
            </w:r>
          </w:p>
        </w:tc>
        <w:tc>
          <w:tcPr>
            <w:tcW w:w="1985" w:type="dxa"/>
          </w:tcPr>
          <w:p w14:paraId="7A7C8300" w14:textId="77777777" w:rsidR="008B6FF3" w:rsidRDefault="008B6FF3" w:rsidP="00AB5016">
            <w:pPr>
              <w:spacing w:after="304" w:line="220" w:lineRule="exact"/>
              <w:ind w:right="360"/>
              <w:rPr>
                <w:b/>
                <w:sz w:val="28"/>
                <w:szCs w:val="28"/>
              </w:rPr>
            </w:pPr>
          </w:p>
        </w:tc>
      </w:tr>
    </w:tbl>
    <w:p w14:paraId="30984B0A" w14:textId="77777777" w:rsidR="001C4123" w:rsidRDefault="001C4123" w:rsidP="00AB5016">
      <w:pPr>
        <w:tabs>
          <w:tab w:val="left" w:pos="4590"/>
        </w:tabs>
        <w:spacing w:after="304" w:line="220" w:lineRule="exact"/>
        <w:ind w:right="360"/>
        <w:rPr>
          <w:b/>
          <w:sz w:val="24"/>
          <w:szCs w:val="24"/>
        </w:rPr>
      </w:pPr>
    </w:p>
    <w:p w14:paraId="5D837CF9" w14:textId="77777777" w:rsidR="001C4123" w:rsidRDefault="001C4123" w:rsidP="00AB5016">
      <w:pPr>
        <w:tabs>
          <w:tab w:val="left" w:pos="4590"/>
        </w:tabs>
        <w:spacing w:after="304" w:line="220" w:lineRule="exact"/>
        <w:ind w:right="360"/>
        <w:rPr>
          <w:b/>
          <w:sz w:val="24"/>
          <w:szCs w:val="24"/>
        </w:rPr>
      </w:pPr>
      <w:r>
        <w:rPr>
          <w:b/>
          <w:sz w:val="24"/>
          <w:szCs w:val="24"/>
        </w:rPr>
        <w:t>TABELA 2</w:t>
      </w:r>
    </w:p>
    <w:tbl>
      <w:tblPr>
        <w:tblStyle w:val="Tabelacomgrade"/>
        <w:tblW w:w="0" w:type="auto"/>
        <w:jc w:val="center"/>
        <w:tblLayout w:type="fixed"/>
        <w:tblLook w:val="04A0" w:firstRow="1" w:lastRow="0" w:firstColumn="1" w:lastColumn="0" w:noHBand="0" w:noVBand="1"/>
      </w:tblPr>
      <w:tblGrid>
        <w:gridCol w:w="1129"/>
        <w:gridCol w:w="4111"/>
        <w:gridCol w:w="1701"/>
        <w:gridCol w:w="1985"/>
      </w:tblGrid>
      <w:tr w:rsidR="00097E83" w14:paraId="24CFEE3C" w14:textId="77777777" w:rsidTr="00097E83">
        <w:trPr>
          <w:jc w:val="center"/>
        </w:trPr>
        <w:tc>
          <w:tcPr>
            <w:tcW w:w="1129" w:type="dxa"/>
            <w:vAlign w:val="center"/>
          </w:tcPr>
          <w:p w14:paraId="185E3B18" w14:textId="77777777" w:rsidR="00097E83" w:rsidRPr="008B6FF3" w:rsidRDefault="00097E83" w:rsidP="00AB5016">
            <w:pPr>
              <w:spacing w:after="304" w:line="220" w:lineRule="exact"/>
              <w:ind w:right="360"/>
              <w:rPr>
                <w:b/>
                <w:sz w:val="28"/>
                <w:szCs w:val="28"/>
              </w:rPr>
            </w:pPr>
            <w:r w:rsidRPr="008B6FF3">
              <w:rPr>
                <w:b/>
              </w:rPr>
              <w:t>ITEM</w:t>
            </w:r>
          </w:p>
        </w:tc>
        <w:tc>
          <w:tcPr>
            <w:tcW w:w="4111" w:type="dxa"/>
            <w:vAlign w:val="center"/>
          </w:tcPr>
          <w:p w14:paraId="720DCB00" w14:textId="77777777" w:rsidR="00097E83" w:rsidRPr="00097E83" w:rsidRDefault="00097E83" w:rsidP="00AB5016">
            <w:pPr>
              <w:spacing w:after="304" w:line="220" w:lineRule="exact"/>
              <w:ind w:right="360"/>
              <w:rPr>
                <w:b/>
                <w:sz w:val="28"/>
                <w:szCs w:val="28"/>
              </w:rPr>
            </w:pPr>
            <w:r w:rsidRPr="00097E83">
              <w:rPr>
                <w:b/>
              </w:rPr>
              <w:t>AVALIAÇÃO DA EXECUÇÃO DO CONTRATO</w:t>
            </w:r>
          </w:p>
        </w:tc>
        <w:tc>
          <w:tcPr>
            <w:tcW w:w="1701" w:type="dxa"/>
            <w:vAlign w:val="center"/>
          </w:tcPr>
          <w:p w14:paraId="1631C38D" w14:textId="77777777" w:rsidR="00097E83" w:rsidRPr="008B6FF3" w:rsidRDefault="00097E83" w:rsidP="00AB5016">
            <w:pPr>
              <w:spacing w:after="304" w:line="220" w:lineRule="exact"/>
              <w:ind w:right="360"/>
              <w:rPr>
                <w:b/>
                <w:sz w:val="28"/>
                <w:szCs w:val="28"/>
              </w:rPr>
            </w:pPr>
            <w:r w:rsidRPr="008B6FF3">
              <w:rPr>
                <w:b/>
              </w:rPr>
              <w:t>ADEQUADO</w:t>
            </w:r>
          </w:p>
        </w:tc>
        <w:tc>
          <w:tcPr>
            <w:tcW w:w="1985" w:type="dxa"/>
            <w:vAlign w:val="center"/>
          </w:tcPr>
          <w:p w14:paraId="0E27B824" w14:textId="77777777" w:rsidR="00097E83" w:rsidRPr="008B6FF3" w:rsidRDefault="00097E83" w:rsidP="00AB5016">
            <w:pPr>
              <w:spacing w:after="304" w:line="220" w:lineRule="exact"/>
              <w:ind w:right="360"/>
              <w:rPr>
                <w:b/>
                <w:sz w:val="28"/>
                <w:szCs w:val="28"/>
              </w:rPr>
            </w:pPr>
            <w:r w:rsidRPr="008B6FF3">
              <w:rPr>
                <w:b/>
              </w:rPr>
              <w:t>INADEQUADO</w:t>
            </w:r>
          </w:p>
        </w:tc>
      </w:tr>
      <w:tr w:rsidR="00097E83" w14:paraId="70A7D65D" w14:textId="77777777" w:rsidTr="00097E83">
        <w:trPr>
          <w:jc w:val="center"/>
        </w:trPr>
        <w:tc>
          <w:tcPr>
            <w:tcW w:w="1129" w:type="dxa"/>
          </w:tcPr>
          <w:p w14:paraId="57F32D44" w14:textId="77777777" w:rsidR="00097E83" w:rsidRPr="00097E83" w:rsidRDefault="00097E83" w:rsidP="00AB5016">
            <w:pPr>
              <w:tabs>
                <w:tab w:val="left" w:pos="4590"/>
              </w:tabs>
              <w:spacing w:after="304" w:line="220" w:lineRule="exact"/>
              <w:ind w:right="360"/>
              <w:rPr>
                <w:b/>
              </w:rPr>
            </w:pPr>
            <w:r w:rsidRPr="00097E83">
              <w:rPr>
                <w:b/>
              </w:rPr>
              <w:t>8</w:t>
            </w:r>
          </w:p>
        </w:tc>
        <w:tc>
          <w:tcPr>
            <w:tcW w:w="4111" w:type="dxa"/>
          </w:tcPr>
          <w:p w14:paraId="271C6FC2" w14:textId="77777777" w:rsidR="00097E83" w:rsidRDefault="00097E83" w:rsidP="00AB5016">
            <w:pPr>
              <w:tabs>
                <w:tab w:val="left" w:pos="4590"/>
              </w:tabs>
              <w:spacing w:after="304" w:line="220" w:lineRule="exact"/>
              <w:ind w:right="360"/>
              <w:rPr>
                <w:b/>
                <w:sz w:val="24"/>
                <w:szCs w:val="24"/>
              </w:rPr>
            </w:pPr>
            <w:r>
              <w:t xml:space="preserve">Cumprimento dos prazos estabelecidos pelo Contrato ou determinado pela </w:t>
            </w:r>
            <w:r w:rsidR="006B4520">
              <w:t>fiscalização</w:t>
            </w:r>
            <w:r>
              <w:t>;</w:t>
            </w:r>
          </w:p>
        </w:tc>
        <w:tc>
          <w:tcPr>
            <w:tcW w:w="1701" w:type="dxa"/>
          </w:tcPr>
          <w:p w14:paraId="08F82817" w14:textId="77777777" w:rsidR="00097E83" w:rsidRDefault="00FC07DF" w:rsidP="00AB5016">
            <w:pPr>
              <w:tabs>
                <w:tab w:val="left" w:pos="4590"/>
              </w:tabs>
              <w:spacing w:after="304" w:line="220" w:lineRule="exact"/>
              <w:ind w:right="360"/>
              <w:rPr>
                <w:b/>
                <w:sz w:val="24"/>
                <w:szCs w:val="24"/>
              </w:rPr>
            </w:pPr>
            <w:r>
              <w:rPr>
                <w:b/>
                <w:sz w:val="24"/>
                <w:szCs w:val="24"/>
              </w:rPr>
              <w:t>X</w:t>
            </w:r>
          </w:p>
        </w:tc>
        <w:tc>
          <w:tcPr>
            <w:tcW w:w="1985" w:type="dxa"/>
          </w:tcPr>
          <w:p w14:paraId="3326C031" w14:textId="77777777" w:rsidR="00097E83" w:rsidRDefault="00097E83" w:rsidP="00AB5016">
            <w:pPr>
              <w:tabs>
                <w:tab w:val="left" w:pos="4590"/>
              </w:tabs>
              <w:spacing w:after="304" w:line="220" w:lineRule="exact"/>
              <w:ind w:right="360"/>
              <w:rPr>
                <w:b/>
                <w:sz w:val="24"/>
                <w:szCs w:val="24"/>
              </w:rPr>
            </w:pPr>
          </w:p>
        </w:tc>
      </w:tr>
      <w:tr w:rsidR="00097E83" w14:paraId="633DE20E" w14:textId="77777777" w:rsidTr="00097E83">
        <w:trPr>
          <w:jc w:val="center"/>
        </w:trPr>
        <w:tc>
          <w:tcPr>
            <w:tcW w:w="1129" w:type="dxa"/>
          </w:tcPr>
          <w:p w14:paraId="71D7A152" w14:textId="77777777" w:rsidR="00097E83" w:rsidRPr="00097E83" w:rsidRDefault="00097E83" w:rsidP="00AB5016">
            <w:pPr>
              <w:tabs>
                <w:tab w:val="left" w:pos="4590"/>
              </w:tabs>
              <w:spacing w:after="304" w:line="220" w:lineRule="exact"/>
              <w:ind w:right="360"/>
              <w:rPr>
                <w:b/>
              </w:rPr>
            </w:pPr>
            <w:r w:rsidRPr="00097E83">
              <w:rPr>
                <w:b/>
              </w:rPr>
              <w:t>9</w:t>
            </w:r>
          </w:p>
        </w:tc>
        <w:tc>
          <w:tcPr>
            <w:tcW w:w="4111" w:type="dxa"/>
          </w:tcPr>
          <w:p w14:paraId="7854CA96" w14:textId="77777777" w:rsidR="00097E83" w:rsidRDefault="00097E83" w:rsidP="00AB5016">
            <w:pPr>
              <w:tabs>
                <w:tab w:val="left" w:pos="4590"/>
              </w:tabs>
              <w:spacing w:after="304" w:line="220" w:lineRule="exact"/>
              <w:ind w:right="360"/>
              <w:rPr>
                <w:b/>
                <w:sz w:val="24"/>
                <w:szCs w:val="24"/>
              </w:rPr>
            </w:pPr>
            <w:r>
              <w:t xml:space="preserve">Fornecimento de materiais e </w:t>
            </w:r>
            <w:r w:rsidR="006B4520">
              <w:t xml:space="preserve">/ou </w:t>
            </w:r>
            <w:r>
              <w:t>equipamentos conforme proposta comercial da empresa contratada;</w:t>
            </w:r>
          </w:p>
        </w:tc>
        <w:tc>
          <w:tcPr>
            <w:tcW w:w="1701" w:type="dxa"/>
          </w:tcPr>
          <w:p w14:paraId="67ECC9CF" w14:textId="77777777" w:rsidR="00097E83"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02070B01" w14:textId="77777777" w:rsidR="00097E83" w:rsidRDefault="00097E83" w:rsidP="00AB5016">
            <w:pPr>
              <w:tabs>
                <w:tab w:val="left" w:pos="4590"/>
              </w:tabs>
              <w:spacing w:after="304" w:line="220" w:lineRule="exact"/>
              <w:ind w:right="360"/>
              <w:rPr>
                <w:b/>
                <w:sz w:val="24"/>
                <w:szCs w:val="24"/>
              </w:rPr>
            </w:pPr>
          </w:p>
        </w:tc>
      </w:tr>
      <w:tr w:rsidR="00097E83" w14:paraId="5FA3EBDD" w14:textId="77777777" w:rsidTr="00097E83">
        <w:trPr>
          <w:jc w:val="center"/>
        </w:trPr>
        <w:tc>
          <w:tcPr>
            <w:tcW w:w="1129" w:type="dxa"/>
          </w:tcPr>
          <w:p w14:paraId="581611DF" w14:textId="77777777" w:rsidR="00097E83" w:rsidRPr="00097E83" w:rsidRDefault="00097E83" w:rsidP="00AB5016">
            <w:pPr>
              <w:tabs>
                <w:tab w:val="left" w:pos="4590"/>
              </w:tabs>
              <w:spacing w:after="304" w:line="220" w:lineRule="exact"/>
              <w:ind w:right="360"/>
              <w:rPr>
                <w:b/>
              </w:rPr>
            </w:pPr>
            <w:r w:rsidRPr="00097E83">
              <w:rPr>
                <w:b/>
              </w:rPr>
              <w:t>10</w:t>
            </w:r>
          </w:p>
        </w:tc>
        <w:tc>
          <w:tcPr>
            <w:tcW w:w="4111" w:type="dxa"/>
          </w:tcPr>
          <w:p w14:paraId="61B8803C" w14:textId="77777777" w:rsidR="00097E83" w:rsidRDefault="00097E83" w:rsidP="00AB5016">
            <w:pPr>
              <w:rPr>
                <w:b/>
                <w:sz w:val="24"/>
                <w:szCs w:val="24"/>
              </w:rPr>
            </w:pPr>
            <w:r>
              <w:t>Cumprimento das determinações formais ou instruções complementares do Fiscal do contrato;</w:t>
            </w:r>
          </w:p>
        </w:tc>
        <w:tc>
          <w:tcPr>
            <w:tcW w:w="1701" w:type="dxa"/>
          </w:tcPr>
          <w:p w14:paraId="7E1C7108" w14:textId="77777777" w:rsidR="00097E83" w:rsidRDefault="00FC07DF" w:rsidP="00AB5016">
            <w:pPr>
              <w:tabs>
                <w:tab w:val="left" w:pos="4590"/>
              </w:tabs>
              <w:spacing w:after="304" w:line="220" w:lineRule="exact"/>
              <w:ind w:right="360"/>
              <w:rPr>
                <w:b/>
                <w:sz w:val="24"/>
                <w:szCs w:val="24"/>
              </w:rPr>
            </w:pPr>
            <w:r>
              <w:rPr>
                <w:b/>
                <w:sz w:val="24"/>
                <w:szCs w:val="24"/>
              </w:rPr>
              <w:t>X</w:t>
            </w:r>
          </w:p>
        </w:tc>
        <w:tc>
          <w:tcPr>
            <w:tcW w:w="1985" w:type="dxa"/>
          </w:tcPr>
          <w:p w14:paraId="24294E0C" w14:textId="77777777" w:rsidR="00097E83" w:rsidRDefault="00097E83" w:rsidP="00AB5016">
            <w:pPr>
              <w:tabs>
                <w:tab w:val="left" w:pos="4590"/>
              </w:tabs>
              <w:spacing w:after="304" w:line="220" w:lineRule="exact"/>
              <w:ind w:right="360"/>
              <w:rPr>
                <w:b/>
                <w:sz w:val="24"/>
                <w:szCs w:val="24"/>
              </w:rPr>
            </w:pPr>
          </w:p>
        </w:tc>
      </w:tr>
      <w:tr w:rsidR="00097E83" w14:paraId="0BF6EA9E" w14:textId="77777777" w:rsidTr="00097E83">
        <w:trPr>
          <w:jc w:val="center"/>
        </w:trPr>
        <w:tc>
          <w:tcPr>
            <w:tcW w:w="1129" w:type="dxa"/>
          </w:tcPr>
          <w:p w14:paraId="2E9C5E65" w14:textId="77777777" w:rsidR="00097E83" w:rsidRPr="00097E83" w:rsidRDefault="00097E83" w:rsidP="00AB5016">
            <w:pPr>
              <w:tabs>
                <w:tab w:val="left" w:pos="4590"/>
              </w:tabs>
              <w:spacing w:after="304" w:line="220" w:lineRule="exact"/>
              <w:ind w:right="360"/>
              <w:rPr>
                <w:b/>
              </w:rPr>
            </w:pPr>
            <w:r w:rsidRPr="00097E83">
              <w:rPr>
                <w:b/>
              </w:rPr>
              <w:t>11</w:t>
            </w:r>
          </w:p>
        </w:tc>
        <w:tc>
          <w:tcPr>
            <w:tcW w:w="4111" w:type="dxa"/>
          </w:tcPr>
          <w:p w14:paraId="3FDE0BC1" w14:textId="77777777" w:rsidR="00097E83" w:rsidRDefault="00097E83" w:rsidP="00AB5016">
            <w:pPr>
              <w:tabs>
                <w:tab w:val="left" w:pos="4590"/>
              </w:tabs>
              <w:spacing w:after="304" w:line="220" w:lineRule="exact"/>
              <w:ind w:right="360"/>
              <w:rPr>
                <w:b/>
                <w:sz w:val="24"/>
                <w:szCs w:val="24"/>
              </w:rPr>
            </w:pPr>
            <w:r>
              <w:t xml:space="preserve">Substituição de empregado que se </w:t>
            </w:r>
            <w:r>
              <w:lastRenderedPageBreak/>
              <w:t>conduza de modo inconveniente;</w:t>
            </w:r>
          </w:p>
        </w:tc>
        <w:tc>
          <w:tcPr>
            <w:tcW w:w="1701" w:type="dxa"/>
          </w:tcPr>
          <w:p w14:paraId="4475B465" w14:textId="77777777" w:rsidR="00097E83" w:rsidRDefault="00977666" w:rsidP="00AB5016">
            <w:pPr>
              <w:tabs>
                <w:tab w:val="left" w:pos="4590"/>
              </w:tabs>
              <w:spacing w:after="304" w:line="220" w:lineRule="exact"/>
              <w:ind w:right="360"/>
              <w:rPr>
                <w:b/>
                <w:sz w:val="24"/>
                <w:szCs w:val="24"/>
              </w:rPr>
            </w:pPr>
            <w:r>
              <w:rPr>
                <w:b/>
                <w:sz w:val="24"/>
                <w:szCs w:val="24"/>
              </w:rPr>
              <w:lastRenderedPageBreak/>
              <w:t>X</w:t>
            </w:r>
          </w:p>
        </w:tc>
        <w:tc>
          <w:tcPr>
            <w:tcW w:w="1985" w:type="dxa"/>
          </w:tcPr>
          <w:p w14:paraId="729652E4" w14:textId="77777777" w:rsidR="00097E83" w:rsidRDefault="00097E83" w:rsidP="00AB5016">
            <w:pPr>
              <w:tabs>
                <w:tab w:val="left" w:pos="4590"/>
              </w:tabs>
              <w:spacing w:after="304" w:line="220" w:lineRule="exact"/>
              <w:ind w:right="360"/>
              <w:rPr>
                <w:b/>
                <w:sz w:val="24"/>
                <w:szCs w:val="24"/>
              </w:rPr>
            </w:pPr>
          </w:p>
        </w:tc>
      </w:tr>
      <w:tr w:rsidR="00097E83" w14:paraId="10D8596B" w14:textId="77777777" w:rsidTr="00097E83">
        <w:trPr>
          <w:jc w:val="center"/>
        </w:trPr>
        <w:tc>
          <w:tcPr>
            <w:tcW w:w="1129" w:type="dxa"/>
          </w:tcPr>
          <w:p w14:paraId="1A93778F" w14:textId="77777777" w:rsidR="00097E83" w:rsidRPr="00097E83" w:rsidRDefault="00097E83" w:rsidP="00AB5016">
            <w:pPr>
              <w:tabs>
                <w:tab w:val="left" w:pos="4590"/>
              </w:tabs>
              <w:spacing w:after="304" w:line="220" w:lineRule="exact"/>
              <w:ind w:right="360"/>
              <w:rPr>
                <w:b/>
              </w:rPr>
            </w:pPr>
            <w:r w:rsidRPr="00097E83">
              <w:rPr>
                <w:b/>
              </w:rPr>
              <w:lastRenderedPageBreak/>
              <w:t>12</w:t>
            </w:r>
          </w:p>
        </w:tc>
        <w:tc>
          <w:tcPr>
            <w:tcW w:w="4111" w:type="dxa"/>
          </w:tcPr>
          <w:p w14:paraId="265E595B" w14:textId="77777777" w:rsidR="00097E83" w:rsidRDefault="00097E83" w:rsidP="00AB5016">
            <w:pPr>
              <w:tabs>
                <w:tab w:val="left" w:pos="4590"/>
              </w:tabs>
              <w:spacing w:after="304" w:line="220" w:lineRule="exact"/>
              <w:ind w:right="360"/>
              <w:rPr>
                <w:b/>
                <w:sz w:val="24"/>
                <w:szCs w:val="24"/>
              </w:rPr>
            </w:pPr>
            <w:r>
              <w:t>Reposição de funcionários faltosos;</w:t>
            </w:r>
          </w:p>
        </w:tc>
        <w:tc>
          <w:tcPr>
            <w:tcW w:w="1701" w:type="dxa"/>
          </w:tcPr>
          <w:p w14:paraId="0C96B893" w14:textId="77777777" w:rsidR="00097E83"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0D33A1F1" w14:textId="77777777" w:rsidR="00097E83" w:rsidRDefault="00097E83" w:rsidP="00AB5016">
            <w:pPr>
              <w:tabs>
                <w:tab w:val="left" w:pos="4590"/>
              </w:tabs>
              <w:spacing w:after="304" w:line="220" w:lineRule="exact"/>
              <w:ind w:right="360"/>
              <w:rPr>
                <w:b/>
                <w:sz w:val="24"/>
                <w:szCs w:val="24"/>
              </w:rPr>
            </w:pPr>
          </w:p>
        </w:tc>
      </w:tr>
      <w:tr w:rsidR="00097E83" w14:paraId="1B630F44" w14:textId="77777777" w:rsidTr="00097E83">
        <w:trPr>
          <w:jc w:val="center"/>
        </w:trPr>
        <w:tc>
          <w:tcPr>
            <w:tcW w:w="1129" w:type="dxa"/>
          </w:tcPr>
          <w:p w14:paraId="56EB208E" w14:textId="77777777" w:rsidR="00097E83" w:rsidRPr="00097E83" w:rsidRDefault="00097E83" w:rsidP="00AB5016">
            <w:pPr>
              <w:tabs>
                <w:tab w:val="left" w:pos="4590"/>
              </w:tabs>
              <w:spacing w:after="304" w:line="220" w:lineRule="exact"/>
              <w:ind w:right="360"/>
              <w:rPr>
                <w:b/>
              </w:rPr>
            </w:pPr>
            <w:r w:rsidRPr="00097E83">
              <w:rPr>
                <w:b/>
              </w:rPr>
              <w:t>13</w:t>
            </w:r>
          </w:p>
        </w:tc>
        <w:tc>
          <w:tcPr>
            <w:tcW w:w="4111" w:type="dxa"/>
          </w:tcPr>
          <w:p w14:paraId="154CDAC1" w14:textId="77777777" w:rsidR="00097E83" w:rsidRDefault="00097E83" w:rsidP="00AB5016">
            <w:pPr>
              <w:tabs>
                <w:tab w:val="left" w:pos="4590"/>
              </w:tabs>
              <w:spacing w:after="304" w:line="220" w:lineRule="exact"/>
              <w:ind w:right="360"/>
              <w:rPr>
                <w:b/>
                <w:sz w:val="24"/>
                <w:szCs w:val="24"/>
              </w:rPr>
            </w:pPr>
            <w:r>
              <w:t>Pagamento dos salários nos prazos pactuados com seus funcionários e/ou nas datas previstas legalmente ou em convenção coletiva de trabalho;</w:t>
            </w:r>
          </w:p>
        </w:tc>
        <w:tc>
          <w:tcPr>
            <w:tcW w:w="1701" w:type="dxa"/>
          </w:tcPr>
          <w:p w14:paraId="4070D88F" w14:textId="3A651BB8" w:rsidR="00097E83" w:rsidRDefault="006F1348" w:rsidP="00AB5016">
            <w:pPr>
              <w:tabs>
                <w:tab w:val="left" w:pos="4590"/>
              </w:tabs>
              <w:spacing w:after="304" w:line="220" w:lineRule="exact"/>
              <w:ind w:right="360"/>
              <w:rPr>
                <w:b/>
                <w:sz w:val="24"/>
                <w:szCs w:val="24"/>
              </w:rPr>
            </w:pPr>
            <w:r>
              <w:rPr>
                <w:b/>
                <w:sz w:val="24"/>
                <w:szCs w:val="24"/>
              </w:rPr>
              <w:t>X</w:t>
            </w:r>
          </w:p>
        </w:tc>
        <w:tc>
          <w:tcPr>
            <w:tcW w:w="1985" w:type="dxa"/>
          </w:tcPr>
          <w:p w14:paraId="4430B380" w14:textId="6350B80D" w:rsidR="00097E83" w:rsidRDefault="00097E83" w:rsidP="00AB5016">
            <w:pPr>
              <w:tabs>
                <w:tab w:val="left" w:pos="4590"/>
              </w:tabs>
              <w:spacing w:after="304" w:line="220" w:lineRule="exact"/>
              <w:ind w:right="360"/>
              <w:rPr>
                <w:b/>
                <w:sz w:val="24"/>
                <w:szCs w:val="24"/>
              </w:rPr>
            </w:pPr>
          </w:p>
        </w:tc>
      </w:tr>
      <w:tr w:rsidR="00097E83" w14:paraId="3310C9CB" w14:textId="77777777" w:rsidTr="00097E83">
        <w:trPr>
          <w:jc w:val="center"/>
        </w:trPr>
        <w:tc>
          <w:tcPr>
            <w:tcW w:w="1129" w:type="dxa"/>
          </w:tcPr>
          <w:p w14:paraId="424D6E68" w14:textId="77777777" w:rsidR="00097E83" w:rsidRPr="00097E83" w:rsidRDefault="00097E83" w:rsidP="00AB5016">
            <w:pPr>
              <w:tabs>
                <w:tab w:val="left" w:pos="4590"/>
              </w:tabs>
              <w:spacing w:after="304" w:line="220" w:lineRule="exact"/>
              <w:ind w:right="360"/>
              <w:rPr>
                <w:b/>
              </w:rPr>
            </w:pPr>
            <w:r w:rsidRPr="00097E83">
              <w:rPr>
                <w:b/>
              </w:rPr>
              <w:t>14</w:t>
            </w:r>
          </w:p>
        </w:tc>
        <w:tc>
          <w:tcPr>
            <w:tcW w:w="4111" w:type="dxa"/>
          </w:tcPr>
          <w:p w14:paraId="2F91694B" w14:textId="77777777" w:rsidR="00097E83" w:rsidRDefault="00097E83" w:rsidP="00AB5016">
            <w:pPr>
              <w:tabs>
                <w:tab w:val="left" w:pos="4590"/>
              </w:tabs>
              <w:spacing w:after="304" w:line="220" w:lineRule="exact"/>
              <w:ind w:right="360"/>
              <w:rPr>
                <w:b/>
                <w:sz w:val="24"/>
                <w:szCs w:val="24"/>
              </w:rPr>
            </w:pPr>
            <w:r>
              <w:t>Recolhimento mensal do INSS de seus funcionários nas datas conforme exigências trabalhistas;</w:t>
            </w:r>
          </w:p>
        </w:tc>
        <w:tc>
          <w:tcPr>
            <w:tcW w:w="1701" w:type="dxa"/>
          </w:tcPr>
          <w:p w14:paraId="78813018" w14:textId="77777777" w:rsidR="00097E83" w:rsidRDefault="00D50DD1" w:rsidP="00AB5016">
            <w:pPr>
              <w:tabs>
                <w:tab w:val="left" w:pos="4590"/>
              </w:tabs>
              <w:spacing w:after="304" w:line="220" w:lineRule="exact"/>
              <w:ind w:right="360"/>
              <w:rPr>
                <w:b/>
                <w:sz w:val="24"/>
                <w:szCs w:val="24"/>
              </w:rPr>
            </w:pPr>
            <w:r>
              <w:rPr>
                <w:b/>
                <w:sz w:val="24"/>
                <w:szCs w:val="24"/>
              </w:rPr>
              <w:t>X</w:t>
            </w:r>
          </w:p>
        </w:tc>
        <w:tc>
          <w:tcPr>
            <w:tcW w:w="1985" w:type="dxa"/>
          </w:tcPr>
          <w:p w14:paraId="0F1EFE5C" w14:textId="77777777" w:rsidR="00097E83" w:rsidRDefault="00097E83" w:rsidP="00AB5016">
            <w:pPr>
              <w:tabs>
                <w:tab w:val="left" w:pos="4590"/>
              </w:tabs>
              <w:spacing w:after="304" w:line="220" w:lineRule="exact"/>
              <w:ind w:right="360"/>
              <w:rPr>
                <w:b/>
                <w:sz w:val="24"/>
                <w:szCs w:val="24"/>
              </w:rPr>
            </w:pPr>
          </w:p>
        </w:tc>
      </w:tr>
      <w:tr w:rsidR="00097E83" w14:paraId="56155753" w14:textId="77777777" w:rsidTr="00097E83">
        <w:trPr>
          <w:jc w:val="center"/>
        </w:trPr>
        <w:tc>
          <w:tcPr>
            <w:tcW w:w="1129" w:type="dxa"/>
          </w:tcPr>
          <w:p w14:paraId="261A3755" w14:textId="77777777" w:rsidR="00097E83" w:rsidRPr="00097E83" w:rsidRDefault="00097E83" w:rsidP="00AB5016">
            <w:pPr>
              <w:tabs>
                <w:tab w:val="left" w:pos="4590"/>
              </w:tabs>
              <w:spacing w:after="304" w:line="220" w:lineRule="exact"/>
              <w:ind w:right="360"/>
              <w:rPr>
                <w:b/>
              </w:rPr>
            </w:pPr>
            <w:r w:rsidRPr="00097E83">
              <w:rPr>
                <w:b/>
              </w:rPr>
              <w:t>15</w:t>
            </w:r>
          </w:p>
        </w:tc>
        <w:tc>
          <w:tcPr>
            <w:tcW w:w="4111" w:type="dxa"/>
          </w:tcPr>
          <w:p w14:paraId="56C96F66" w14:textId="77777777" w:rsidR="00097E83" w:rsidRDefault="00097E83" w:rsidP="00AB5016">
            <w:pPr>
              <w:tabs>
                <w:tab w:val="left" w:pos="4590"/>
              </w:tabs>
              <w:spacing w:after="304" w:line="220" w:lineRule="exact"/>
              <w:ind w:right="360"/>
              <w:rPr>
                <w:b/>
                <w:sz w:val="24"/>
                <w:szCs w:val="24"/>
              </w:rPr>
            </w:pPr>
            <w:r>
              <w:t>Recolhimento das contribuições relativas ao FGTS exigíveis até o momento da apresentação da fatura;</w:t>
            </w:r>
          </w:p>
        </w:tc>
        <w:tc>
          <w:tcPr>
            <w:tcW w:w="1701" w:type="dxa"/>
          </w:tcPr>
          <w:p w14:paraId="08C38CC0" w14:textId="53E528E0" w:rsidR="00097E83" w:rsidRDefault="006F1348" w:rsidP="00AB5016">
            <w:pPr>
              <w:tabs>
                <w:tab w:val="left" w:pos="4590"/>
              </w:tabs>
              <w:spacing w:after="304" w:line="220" w:lineRule="exact"/>
              <w:ind w:right="360"/>
              <w:rPr>
                <w:b/>
                <w:sz w:val="24"/>
                <w:szCs w:val="24"/>
              </w:rPr>
            </w:pPr>
            <w:r>
              <w:rPr>
                <w:b/>
                <w:sz w:val="24"/>
                <w:szCs w:val="24"/>
              </w:rPr>
              <w:t>X</w:t>
            </w:r>
          </w:p>
        </w:tc>
        <w:tc>
          <w:tcPr>
            <w:tcW w:w="1985" w:type="dxa"/>
          </w:tcPr>
          <w:p w14:paraId="50FB5C6B" w14:textId="195DFAB6" w:rsidR="00097E83" w:rsidRPr="008C35A7" w:rsidRDefault="00097E83" w:rsidP="00AB5016">
            <w:pPr>
              <w:tabs>
                <w:tab w:val="left" w:pos="4590"/>
              </w:tabs>
              <w:spacing w:after="304" w:line="220" w:lineRule="exact"/>
              <w:ind w:right="360"/>
              <w:rPr>
                <w:b/>
                <w:color w:val="FF0000"/>
                <w:sz w:val="24"/>
                <w:szCs w:val="24"/>
              </w:rPr>
            </w:pPr>
          </w:p>
        </w:tc>
      </w:tr>
      <w:tr w:rsidR="00097E83" w14:paraId="708A699B" w14:textId="77777777" w:rsidTr="00097E83">
        <w:trPr>
          <w:jc w:val="center"/>
        </w:trPr>
        <w:tc>
          <w:tcPr>
            <w:tcW w:w="1129" w:type="dxa"/>
          </w:tcPr>
          <w:p w14:paraId="0BC3FEEC" w14:textId="77777777" w:rsidR="00097E83" w:rsidRPr="00097E83" w:rsidRDefault="00097E83" w:rsidP="00AB5016">
            <w:pPr>
              <w:tabs>
                <w:tab w:val="left" w:pos="4590"/>
              </w:tabs>
              <w:spacing w:after="304" w:line="220" w:lineRule="exact"/>
              <w:ind w:right="360"/>
              <w:rPr>
                <w:b/>
              </w:rPr>
            </w:pPr>
            <w:r>
              <w:rPr>
                <w:b/>
              </w:rPr>
              <w:t>16</w:t>
            </w:r>
          </w:p>
        </w:tc>
        <w:tc>
          <w:tcPr>
            <w:tcW w:w="4111" w:type="dxa"/>
          </w:tcPr>
          <w:p w14:paraId="79174932" w14:textId="77777777" w:rsidR="00097E83" w:rsidRDefault="00097E83" w:rsidP="00AB5016">
            <w:pPr>
              <w:tabs>
                <w:tab w:val="left" w:pos="4590"/>
              </w:tabs>
              <w:spacing w:after="304" w:line="220" w:lineRule="exact"/>
              <w:ind w:right="360"/>
            </w:pPr>
            <w:r>
              <w:t>Pagamento de vale-transporte a seus funcionários nas datas legalmente previstas ou em convenção coletiva de trabalho;</w:t>
            </w:r>
          </w:p>
        </w:tc>
        <w:tc>
          <w:tcPr>
            <w:tcW w:w="1701" w:type="dxa"/>
          </w:tcPr>
          <w:p w14:paraId="0D5FFC7A" w14:textId="77777777" w:rsidR="00097E83" w:rsidRDefault="002F70BC" w:rsidP="00AB5016">
            <w:pPr>
              <w:tabs>
                <w:tab w:val="left" w:pos="4590"/>
              </w:tabs>
              <w:spacing w:after="304" w:line="220" w:lineRule="exact"/>
              <w:ind w:right="360"/>
              <w:rPr>
                <w:b/>
                <w:sz w:val="24"/>
                <w:szCs w:val="24"/>
              </w:rPr>
            </w:pPr>
            <w:r>
              <w:rPr>
                <w:b/>
                <w:sz w:val="24"/>
                <w:szCs w:val="24"/>
              </w:rPr>
              <w:t>X</w:t>
            </w:r>
          </w:p>
        </w:tc>
        <w:tc>
          <w:tcPr>
            <w:tcW w:w="1985" w:type="dxa"/>
          </w:tcPr>
          <w:p w14:paraId="36658ACB" w14:textId="77777777" w:rsidR="00097E83" w:rsidRPr="008C35A7" w:rsidRDefault="00097E83" w:rsidP="00AB5016">
            <w:pPr>
              <w:tabs>
                <w:tab w:val="left" w:pos="4590"/>
              </w:tabs>
              <w:spacing w:after="304" w:line="220" w:lineRule="exact"/>
              <w:ind w:right="360"/>
              <w:rPr>
                <w:b/>
                <w:color w:val="FF0000"/>
                <w:sz w:val="24"/>
                <w:szCs w:val="24"/>
              </w:rPr>
            </w:pPr>
          </w:p>
        </w:tc>
      </w:tr>
      <w:tr w:rsidR="00097E83" w14:paraId="5599619F" w14:textId="77777777" w:rsidTr="00097E83">
        <w:trPr>
          <w:jc w:val="center"/>
        </w:trPr>
        <w:tc>
          <w:tcPr>
            <w:tcW w:w="1129" w:type="dxa"/>
          </w:tcPr>
          <w:p w14:paraId="090253AD" w14:textId="77777777" w:rsidR="00097E83" w:rsidRDefault="00097E83" w:rsidP="00AB5016">
            <w:pPr>
              <w:tabs>
                <w:tab w:val="left" w:pos="4590"/>
              </w:tabs>
              <w:spacing w:after="304" w:line="220" w:lineRule="exact"/>
              <w:ind w:right="360"/>
              <w:rPr>
                <w:b/>
              </w:rPr>
            </w:pPr>
            <w:r>
              <w:rPr>
                <w:b/>
              </w:rPr>
              <w:t>17</w:t>
            </w:r>
          </w:p>
        </w:tc>
        <w:tc>
          <w:tcPr>
            <w:tcW w:w="4111" w:type="dxa"/>
          </w:tcPr>
          <w:p w14:paraId="3950CAC5" w14:textId="77777777" w:rsidR="00097E83" w:rsidRDefault="00097E83" w:rsidP="00AB5016">
            <w:pPr>
              <w:tabs>
                <w:tab w:val="left" w:pos="4590"/>
              </w:tabs>
              <w:spacing w:after="304" w:line="220" w:lineRule="exact"/>
              <w:ind w:right="360"/>
            </w:pPr>
            <w:r>
              <w:t>Pagamento de auxílio-alimentação a seus funcionários nas datas legalmente previstas ou em convenção coletiva de trabalho;</w:t>
            </w:r>
          </w:p>
        </w:tc>
        <w:tc>
          <w:tcPr>
            <w:tcW w:w="1701" w:type="dxa"/>
          </w:tcPr>
          <w:p w14:paraId="6B7FC6DF" w14:textId="77777777" w:rsidR="00097E83" w:rsidRDefault="002F70BC" w:rsidP="00AB5016">
            <w:pPr>
              <w:tabs>
                <w:tab w:val="left" w:pos="4590"/>
              </w:tabs>
              <w:spacing w:after="304" w:line="220" w:lineRule="exact"/>
              <w:ind w:right="360"/>
              <w:rPr>
                <w:b/>
                <w:sz w:val="24"/>
                <w:szCs w:val="24"/>
              </w:rPr>
            </w:pPr>
            <w:r>
              <w:rPr>
                <w:b/>
                <w:sz w:val="24"/>
                <w:szCs w:val="24"/>
              </w:rPr>
              <w:t>X</w:t>
            </w:r>
          </w:p>
        </w:tc>
        <w:tc>
          <w:tcPr>
            <w:tcW w:w="1985" w:type="dxa"/>
          </w:tcPr>
          <w:p w14:paraId="1FFD5B04" w14:textId="77777777" w:rsidR="00097E83" w:rsidRPr="008C35A7" w:rsidRDefault="00097E83" w:rsidP="00AB5016">
            <w:pPr>
              <w:tabs>
                <w:tab w:val="left" w:pos="4590"/>
              </w:tabs>
              <w:spacing w:after="304" w:line="220" w:lineRule="exact"/>
              <w:ind w:right="360"/>
              <w:rPr>
                <w:b/>
                <w:color w:val="FF0000"/>
                <w:sz w:val="24"/>
                <w:szCs w:val="24"/>
              </w:rPr>
            </w:pPr>
          </w:p>
        </w:tc>
      </w:tr>
      <w:tr w:rsidR="00097E83" w14:paraId="123F1F20" w14:textId="77777777" w:rsidTr="00097E83">
        <w:trPr>
          <w:jc w:val="center"/>
        </w:trPr>
        <w:tc>
          <w:tcPr>
            <w:tcW w:w="1129" w:type="dxa"/>
          </w:tcPr>
          <w:p w14:paraId="7843014D" w14:textId="77777777" w:rsidR="00097E83" w:rsidRDefault="00097E83" w:rsidP="00AB5016">
            <w:pPr>
              <w:tabs>
                <w:tab w:val="left" w:pos="4590"/>
              </w:tabs>
              <w:spacing w:after="304" w:line="220" w:lineRule="exact"/>
              <w:ind w:right="360"/>
              <w:rPr>
                <w:b/>
              </w:rPr>
            </w:pPr>
            <w:r>
              <w:rPr>
                <w:b/>
              </w:rPr>
              <w:t>18</w:t>
            </w:r>
          </w:p>
        </w:tc>
        <w:tc>
          <w:tcPr>
            <w:tcW w:w="4111" w:type="dxa"/>
          </w:tcPr>
          <w:p w14:paraId="3D95E06F" w14:textId="77777777" w:rsidR="00097E83" w:rsidRDefault="00097E83" w:rsidP="00AB5016">
            <w:pPr>
              <w:tabs>
                <w:tab w:val="left" w:pos="4590"/>
              </w:tabs>
              <w:spacing w:after="304" w:line="220" w:lineRule="exact"/>
              <w:ind w:right="360"/>
            </w:pPr>
            <w:r>
              <w:t>Apresentação dentro do prazo de notas fiscais/relatórios de entrega dos materiais e equipamentos necessários à execução dos serviços;</w:t>
            </w:r>
          </w:p>
        </w:tc>
        <w:tc>
          <w:tcPr>
            <w:tcW w:w="1701" w:type="dxa"/>
          </w:tcPr>
          <w:p w14:paraId="39CFC6BC" w14:textId="77777777" w:rsidR="00097E83"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7307EDEA" w14:textId="77777777" w:rsidR="00097E83" w:rsidRDefault="00097E83" w:rsidP="00AB5016">
            <w:pPr>
              <w:tabs>
                <w:tab w:val="left" w:pos="4590"/>
              </w:tabs>
              <w:spacing w:after="304" w:line="220" w:lineRule="exact"/>
              <w:ind w:right="360"/>
              <w:rPr>
                <w:b/>
                <w:sz w:val="24"/>
                <w:szCs w:val="24"/>
              </w:rPr>
            </w:pPr>
          </w:p>
        </w:tc>
      </w:tr>
      <w:tr w:rsidR="00097E83" w14:paraId="370BDA37" w14:textId="77777777" w:rsidTr="00097E83">
        <w:trPr>
          <w:jc w:val="center"/>
        </w:trPr>
        <w:tc>
          <w:tcPr>
            <w:tcW w:w="1129" w:type="dxa"/>
          </w:tcPr>
          <w:p w14:paraId="1A99BE82" w14:textId="77777777" w:rsidR="00097E83" w:rsidRDefault="00097E83" w:rsidP="00AB5016">
            <w:pPr>
              <w:tabs>
                <w:tab w:val="left" w:pos="4590"/>
              </w:tabs>
              <w:spacing w:after="304" w:line="220" w:lineRule="exact"/>
              <w:ind w:right="360"/>
              <w:rPr>
                <w:b/>
              </w:rPr>
            </w:pPr>
            <w:r>
              <w:rPr>
                <w:b/>
              </w:rPr>
              <w:t>19</w:t>
            </w:r>
          </w:p>
        </w:tc>
        <w:tc>
          <w:tcPr>
            <w:tcW w:w="4111" w:type="dxa"/>
          </w:tcPr>
          <w:p w14:paraId="172E3754" w14:textId="77777777" w:rsidR="00097E83" w:rsidRDefault="00097E83" w:rsidP="00AB5016">
            <w:pPr>
              <w:tabs>
                <w:tab w:val="left" w:pos="4590"/>
              </w:tabs>
              <w:spacing w:after="304" w:line="220" w:lineRule="exact"/>
              <w:ind w:right="360"/>
            </w:pPr>
            <w:r>
              <w:t>Comunicação por parte dos colaboradores à Administração, bem como ao responsável pela unidade, de qualquer anormalidade verificada, inclusive de ordem funcional, para que sejam adotadas as regularizações necessárias;</w:t>
            </w:r>
          </w:p>
        </w:tc>
        <w:tc>
          <w:tcPr>
            <w:tcW w:w="1701" w:type="dxa"/>
          </w:tcPr>
          <w:p w14:paraId="630D4A89" w14:textId="77777777" w:rsidR="00097E83"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0FF14C61" w14:textId="77777777" w:rsidR="00097E83" w:rsidRDefault="00097E83" w:rsidP="00AB5016">
            <w:pPr>
              <w:tabs>
                <w:tab w:val="left" w:pos="4590"/>
              </w:tabs>
              <w:spacing w:after="304" w:line="220" w:lineRule="exact"/>
              <w:ind w:right="360"/>
              <w:rPr>
                <w:b/>
                <w:sz w:val="24"/>
                <w:szCs w:val="24"/>
              </w:rPr>
            </w:pPr>
          </w:p>
        </w:tc>
      </w:tr>
      <w:tr w:rsidR="00097E83" w14:paraId="71D9348C" w14:textId="77777777" w:rsidTr="00097E83">
        <w:trPr>
          <w:jc w:val="center"/>
        </w:trPr>
        <w:tc>
          <w:tcPr>
            <w:tcW w:w="1129" w:type="dxa"/>
          </w:tcPr>
          <w:p w14:paraId="5CBF3390" w14:textId="77777777" w:rsidR="00097E83" w:rsidRDefault="00097E83" w:rsidP="00AB5016">
            <w:pPr>
              <w:tabs>
                <w:tab w:val="left" w:pos="4590"/>
              </w:tabs>
              <w:spacing w:after="304" w:line="220" w:lineRule="exact"/>
              <w:ind w:right="360"/>
              <w:rPr>
                <w:b/>
              </w:rPr>
            </w:pPr>
            <w:r>
              <w:rPr>
                <w:b/>
              </w:rPr>
              <w:t>20</w:t>
            </w:r>
          </w:p>
        </w:tc>
        <w:tc>
          <w:tcPr>
            <w:tcW w:w="4111" w:type="dxa"/>
          </w:tcPr>
          <w:p w14:paraId="2E2A155F" w14:textId="77777777" w:rsidR="00097E83" w:rsidRDefault="00BD653B" w:rsidP="00AB5016">
            <w:pPr>
              <w:tabs>
                <w:tab w:val="left" w:pos="4590"/>
              </w:tabs>
              <w:spacing w:after="304" w:line="220" w:lineRule="exact"/>
              <w:ind w:right="360"/>
            </w:pPr>
            <w:r>
              <w:t>Cumprimento das demais obrigações deste Termo de Referência não previstos nesta tabela;</w:t>
            </w:r>
          </w:p>
        </w:tc>
        <w:tc>
          <w:tcPr>
            <w:tcW w:w="1701" w:type="dxa"/>
          </w:tcPr>
          <w:p w14:paraId="1F82B33B" w14:textId="77777777" w:rsidR="00097E83"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7422B07A" w14:textId="77777777" w:rsidR="00097E83" w:rsidRDefault="00097E83" w:rsidP="00AB5016">
            <w:pPr>
              <w:tabs>
                <w:tab w:val="left" w:pos="4590"/>
              </w:tabs>
              <w:spacing w:after="304" w:line="220" w:lineRule="exact"/>
              <w:ind w:right="360"/>
              <w:rPr>
                <w:b/>
                <w:sz w:val="24"/>
                <w:szCs w:val="24"/>
              </w:rPr>
            </w:pPr>
          </w:p>
        </w:tc>
      </w:tr>
      <w:tr w:rsidR="00BD653B" w14:paraId="4D6DD5F5" w14:textId="77777777" w:rsidTr="00097E83">
        <w:trPr>
          <w:jc w:val="center"/>
        </w:trPr>
        <w:tc>
          <w:tcPr>
            <w:tcW w:w="1129" w:type="dxa"/>
          </w:tcPr>
          <w:p w14:paraId="34C1E55B" w14:textId="77777777" w:rsidR="00BD653B" w:rsidRDefault="00BD653B" w:rsidP="00AB5016">
            <w:pPr>
              <w:tabs>
                <w:tab w:val="left" w:pos="4590"/>
              </w:tabs>
              <w:spacing w:after="304" w:line="220" w:lineRule="exact"/>
              <w:ind w:right="360"/>
              <w:rPr>
                <w:b/>
              </w:rPr>
            </w:pPr>
            <w:r>
              <w:rPr>
                <w:b/>
              </w:rPr>
              <w:t>21</w:t>
            </w:r>
          </w:p>
        </w:tc>
        <w:tc>
          <w:tcPr>
            <w:tcW w:w="4111" w:type="dxa"/>
          </w:tcPr>
          <w:p w14:paraId="0D88AFB3" w14:textId="77777777" w:rsidR="00BD653B" w:rsidRDefault="00BD653B" w:rsidP="00AB5016">
            <w:pPr>
              <w:tabs>
                <w:tab w:val="left" w:pos="4590"/>
              </w:tabs>
              <w:spacing w:after="304" w:line="220" w:lineRule="exact"/>
              <w:ind w:right="360"/>
            </w:pPr>
            <w:r>
              <w:t>Não permitir situação passível de causar dano físico, lesão corporal ou consequências letais;</w:t>
            </w:r>
          </w:p>
        </w:tc>
        <w:tc>
          <w:tcPr>
            <w:tcW w:w="1701" w:type="dxa"/>
          </w:tcPr>
          <w:p w14:paraId="4FC91F1F" w14:textId="77777777" w:rsidR="00BD653B"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71BBD1D5" w14:textId="77777777" w:rsidR="00BD653B" w:rsidRDefault="00BD653B" w:rsidP="00AB5016">
            <w:pPr>
              <w:tabs>
                <w:tab w:val="left" w:pos="4590"/>
              </w:tabs>
              <w:spacing w:after="304" w:line="220" w:lineRule="exact"/>
              <w:ind w:right="360"/>
              <w:rPr>
                <w:b/>
                <w:sz w:val="24"/>
                <w:szCs w:val="24"/>
              </w:rPr>
            </w:pPr>
          </w:p>
        </w:tc>
      </w:tr>
      <w:tr w:rsidR="00BD653B" w14:paraId="5B65BD38" w14:textId="77777777" w:rsidTr="00097E83">
        <w:trPr>
          <w:jc w:val="center"/>
        </w:trPr>
        <w:tc>
          <w:tcPr>
            <w:tcW w:w="1129" w:type="dxa"/>
          </w:tcPr>
          <w:p w14:paraId="09B60255" w14:textId="77777777" w:rsidR="00BD653B" w:rsidRDefault="00BD653B" w:rsidP="00AB5016">
            <w:pPr>
              <w:tabs>
                <w:tab w:val="left" w:pos="4590"/>
              </w:tabs>
              <w:spacing w:after="304" w:line="220" w:lineRule="exact"/>
              <w:ind w:right="360"/>
              <w:rPr>
                <w:b/>
              </w:rPr>
            </w:pPr>
            <w:r>
              <w:rPr>
                <w:b/>
              </w:rPr>
              <w:t>22</w:t>
            </w:r>
          </w:p>
        </w:tc>
        <w:tc>
          <w:tcPr>
            <w:tcW w:w="4111" w:type="dxa"/>
          </w:tcPr>
          <w:p w14:paraId="268420B1" w14:textId="77777777" w:rsidR="00BD653B" w:rsidRDefault="00BD653B" w:rsidP="00AB5016">
            <w:pPr>
              <w:tabs>
                <w:tab w:val="left" w:pos="4590"/>
              </w:tabs>
              <w:spacing w:after="304" w:line="220" w:lineRule="exact"/>
              <w:ind w:right="360"/>
            </w:pPr>
            <w:r>
              <w:t>Não manter funcionário sem qualificação para executar os serviços contratados;</w:t>
            </w:r>
          </w:p>
        </w:tc>
        <w:tc>
          <w:tcPr>
            <w:tcW w:w="1701" w:type="dxa"/>
          </w:tcPr>
          <w:p w14:paraId="35E6E76A" w14:textId="77777777" w:rsidR="00BD653B"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7648A16D" w14:textId="77777777" w:rsidR="00BD653B" w:rsidRDefault="00BD653B" w:rsidP="00AB5016">
            <w:pPr>
              <w:tabs>
                <w:tab w:val="left" w:pos="4590"/>
              </w:tabs>
              <w:spacing w:after="304" w:line="220" w:lineRule="exact"/>
              <w:ind w:right="360"/>
              <w:rPr>
                <w:b/>
                <w:sz w:val="24"/>
                <w:szCs w:val="24"/>
              </w:rPr>
            </w:pPr>
          </w:p>
        </w:tc>
      </w:tr>
      <w:tr w:rsidR="00BD653B" w14:paraId="295D1AFA" w14:textId="77777777" w:rsidTr="00097E83">
        <w:trPr>
          <w:jc w:val="center"/>
        </w:trPr>
        <w:tc>
          <w:tcPr>
            <w:tcW w:w="1129" w:type="dxa"/>
          </w:tcPr>
          <w:p w14:paraId="6918F977" w14:textId="77777777" w:rsidR="00BD653B" w:rsidRDefault="00BD653B" w:rsidP="00AB5016">
            <w:pPr>
              <w:tabs>
                <w:tab w:val="left" w:pos="4590"/>
              </w:tabs>
              <w:spacing w:after="304" w:line="220" w:lineRule="exact"/>
              <w:ind w:right="360"/>
              <w:rPr>
                <w:b/>
              </w:rPr>
            </w:pPr>
            <w:r>
              <w:rPr>
                <w:b/>
              </w:rPr>
              <w:t>23</w:t>
            </w:r>
          </w:p>
        </w:tc>
        <w:tc>
          <w:tcPr>
            <w:tcW w:w="4111" w:type="dxa"/>
          </w:tcPr>
          <w:p w14:paraId="7E272830" w14:textId="77777777" w:rsidR="00BD653B" w:rsidRDefault="006B4520" w:rsidP="00AB5016">
            <w:pPr>
              <w:tabs>
                <w:tab w:val="left" w:pos="4590"/>
              </w:tabs>
              <w:spacing w:after="304" w:line="220" w:lineRule="exact"/>
              <w:ind w:right="360"/>
            </w:pPr>
            <w:r>
              <w:t>Não se r</w:t>
            </w:r>
            <w:r w:rsidR="00BD653B">
              <w:t>ecusar a executar serviço, sem motivo justificado;</w:t>
            </w:r>
          </w:p>
        </w:tc>
        <w:tc>
          <w:tcPr>
            <w:tcW w:w="1701" w:type="dxa"/>
          </w:tcPr>
          <w:p w14:paraId="3F3DB119" w14:textId="77777777" w:rsidR="00BD653B"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3CBFE912" w14:textId="77777777" w:rsidR="00BD653B" w:rsidRDefault="00BD653B" w:rsidP="00AB5016">
            <w:pPr>
              <w:tabs>
                <w:tab w:val="left" w:pos="4590"/>
              </w:tabs>
              <w:spacing w:after="304" w:line="220" w:lineRule="exact"/>
              <w:ind w:right="360"/>
              <w:rPr>
                <w:b/>
                <w:sz w:val="24"/>
                <w:szCs w:val="24"/>
              </w:rPr>
            </w:pPr>
          </w:p>
        </w:tc>
      </w:tr>
      <w:tr w:rsidR="00BD653B" w14:paraId="16F09690" w14:textId="77777777" w:rsidTr="00097E83">
        <w:trPr>
          <w:jc w:val="center"/>
        </w:trPr>
        <w:tc>
          <w:tcPr>
            <w:tcW w:w="1129" w:type="dxa"/>
          </w:tcPr>
          <w:p w14:paraId="73E0AE93" w14:textId="77777777" w:rsidR="00BD653B" w:rsidRDefault="00BD653B" w:rsidP="00AB5016">
            <w:pPr>
              <w:tabs>
                <w:tab w:val="left" w:pos="4590"/>
              </w:tabs>
              <w:spacing w:after="304" w:line="220" w:lineRule="exact"/>
              <w:ind w:right="360"/>
              <w:rPr>
                <w:b/>
              </w:rPr>
            </w:pPr>
            <w:r>
              <w:rPr>
                <w:b/>
              </w:rPr>
              <w:t>24</w:t>
            </w:r>
          </w:p>
        </w:tc>
        <w:tc>
          <w:tcPr>
            <w:tcW w:w="4111" w:type="dxa"/>
          </w:tcPr>
          <w:p w14:paraId="0D9641BB" w14:textId="77777777" w:rsidR="00BD653B" w:rsidRDefault="00BD653B" w:rsidP="00AB5016">
            <w:pPr>
              <w:tabs>
                <w:tab w:val="left" w:pos="4590"/>
              </w:tabs>
              <w:spacing w:after="304" w:line="220" w:lineRule="exact"/>
              <w:ind w:right="360"/>
            </w:pPr>
            <w:r>
              <w:t>Não retirar da CONTRATANTE, quaisquer equipamentos ou materiais de consumo previstos em Contrato, sem autorização prévia do responsável;</w:t>
            </w:r>
          </w:p>
        </w:tc>
        <w:tc>
          <w:tcPr>
            <w:tcW w:w="1701" w:type="dxa"/>
          </w:tcPr>
          <w:p w14:paraId="58644E04" w14:textId="77777777" w:rsidR="00BD653B" w:rsidRDefault="00977666" w:rsidP="00AB5016">
            <w:pPr>
              <w:tabs>
                <w:tab w:val="left" w:pos="4590"/>
              </w:tabs>
              <w:spacing w:after="304" w:line="220" w:lineRule="exact"/>
              <w:ind w:right="360"/>
              <w:rPr>
                <w:b/>
                <w:sz w:val="24"/>
                <w:szCs w:val="24"/>
              </w:rPr>
            </w:pPr>
            <w:r>
              <w:rPr>
                <w:b/>
                <w:sz w:val="24"/>
                <w:szCs w:val="24"/>
              </w:rPr>
              <w:t>X</w:t>
            </w:r>
          </w:p>
        </w:tc>
        <w:tc>
          <w:tcPr>
            <w:tcW w:w="1985" w:type="dxa"/>
          </w:tcPr>
          <w:p w14:paraId="1B11DA4E" w14:textId="77777777" w:rsidR="00BD653B" w:rsidRDefault="00BD653B" w:rsidP="00AB5016">
            <w:pPr>
              <w:tabs>
                <w:tab w:val="left" w:pos="4590"/>
              </w:tabs>
              <w:spacing w:after="304" w:line="220" w:lineRule="exact"/>
              <w:ind w:right="360"/>
              <w:rPr>
                <w:b/>
                <w:sz w:val="24"/>
                <w:szCs w:val="24"/>
              </w:rPr>
            </w:pPr>
          </w:p>
        </w:tc>
      </w:tr>
      <w:tr w:rsidR="00BD653B" w14:paraId="3F7A03A2" w14:textId="77777777" w:rsidTr="00097E83">
        <w:trPr>
          <w:jc w:val="center"/>
        </w:trPr>
        <w:tc>
          <w:tcPr>
            <w:tcW w:w="1129" w:type="dxa"/>
          </w:tcPr>
          <w:p w14:paraId="26CCDCF1" w14:textId="77777777" w:rsidR="00BD653B" w:rsidRDefault="00BD653B" w:rsidP="00AB5016">
            <w:pPr>
              <w:tabs>
                <w:tab w:val="left" w:pos="4590"/>
              </w:tabs>
              <w:spacing w:after="304" w:line="220" w:lineRule="exact"/>
              <w:ind w:right="360"/>
              <w:rPr>
                <w:b/>
              </w:rPr>
            </w:pPr>
            <w:r>
              <w:rPr>
                <w:b/>
              </w:rPr>
              <w:t>25</w:t>
            </w:r>
          </w:p>
        </w:tc>
        <w:tc>
          <w:tcPr>
            <w:tcW w:w="4111" w:type="dxa"/>
          </w:tcPr>
          <w:p w14:paraId="1C44E018" w14:textId="77777777" w:rsidR="00BD653B" w:rsidRDefault="00BD653B" w:rsidP="00AB5016">
            <w:pPr>
              <w:tabs>
                <w:tab w:val="left" w:pos="4590"/>
              </w:tabs>
              <w:spacing w:after="304" w:line="220" w:lineRule="exact"/>
              <w:ind w:right="360"/>
            </w:pPr>
            <w:r>
              <w:t xml:space="preserve">Entregar com presteza e integralidade a documentação exigida no contrato </w:t>
            </w:r>
            <w:r>
              <w:lastRenderedPageBreak/>
              <w:t>ou solicitada pela fiscalização;</w:t>
            </w:r>
          </w:p>
        </w:tc>
        <w:tc>
          <w:tcPr>
            <w:tcW w:w="1701" w:type="dxa"/>
          </w:tcPr>
          <w:p w14:paraId="1955CAB1" w14:textId="77777777" w:rsidR="00BD653B" w:rsidRDefault="0000392A" w:rsidP="00AB5016">
            <w:pPr>
              <w:tabs>
                <w:tab w:val="left" w:pos="4590"/>
              </w:tabs>
              <w:spacing w:after="304" w:line="220" w:lineRule="exact"/>
              <w:ind w:right="360"/>
              <w:rPr>
                <w:b/>
                <w:sz w:val="24"/>
                <w:szCs w:val="24"/>
              </w:rPr>
            </w:pPr>
            <w:r>
              <w:rPr>
                <w:b/>
                <w:sz w:val="24"/>
                <w:szCs w:val="24"/>
              </w:rPr>
              <w:lastRenderedPageBreak/>
              <w:t>X</w:t>
            </w:r>
          </w:p>
        </w:tc>
        <w:tc>
          <w:tcPr>
            <w:tcW w:w="1985" w:type="dxa"/>
          </w:tcPr>
          <w:p w14:paraId="0B4DB734" w14:textId="77777777" w:rsidR="00BD653B" w:rsidRDefault="00BD653B" w:rsidP="00AB5016">
            <w:pPr>
              <w:tabs>
                <w:tab w:val="left" w:pos="4590"/>
              </w:tabs>
              <w:spacing w:after="304" w:line="220" w:lineRule="exact"/>
              <w:ind w:right="360"/>
              <w:rPr>
                <w:b/>
                <w:sz w:val="24"/>
                <w:szCs w:val="24"/>
              </w:rPr>
            </w:pPr>
          </w:p>
        </w:tc>
      </w:tr>
      <w:tr w:rsidR="00BD653B" w14:paraId="4F06A736" w14:textId="77777777" w:rsidTr="00097E83">
        <w:trPr>
          <w:jc w:val="center"/>
        </w:trPr>
        <w:tc>
          <w:tcPr>
            <w:tcW w:w="1129" w:type="dxa"/>
          </w:tcPr>
          <w:p w14:paraId="46EA2B1A" w14:textId="77777777" w:rsidR="00BD653B" w:rsidRDefault="00BD653B" w:rsidP="00AB5016">
            <w:pPr>
              <w:tabs>
                <w:tab w:val="left" w:pos="4590"/>
              </w:tabs>
              <w:spacing w:after="304" w:line="220" w:lineRule="exact"/>
              <w:ind w:right="360"/>
              <w:rPr>
                <w:b/>
              </w:rPr>
            </w:pPr>
            <w:r>
              <w:rPr>
                <w:b/>
              </w:rPr>
              <w:lastRenderedPageBreak/>
              <w:t>26</w:t>
            </w:r>
          </w:p>
        </w:tc>
        <w:tc>
          <w:tcPr>
            <w:tcW w:w="4111" w:type="dxa"/>
          </w:tcPr>
          <w:p w14:paraId="208468B4" w14:textId="77777777" w:rsidR="00BD653B" w:rsidRDefault="00BD653B" w:rsidP="00AB5016">
            <w:pPr>
              <w:tabs>
                <w:tab w:val="left" w:pos="4590"/>
              </w:tabs>
              <w:spacing w:after="304" w:line="220" w:lineRule="exact"/>
              <w:ind w:right="360"/>
            </w:pPr>
            <w:r>
              <w:t>Informar com presteza e integralidade os esclarecimentos formais solicitados para sanar as inconsistências ou dúvidas suscitadas durante a análise da documentação pela fiscalização;</w:t>
            </w:r>
          </w:p>
        </w:tc>
        <w:tc>
          <w:tcPr>
            <w:tcW w:w="1701" w:type="dxa"/>
          </w:tcPr>
          <w:p w14:paraId="12B17638" w14:textId="77777777" w:rsidR="00BD653B" w:rsidRDefault="00053EA8" w:rsidP="00AB5016">
            <w:pPr>
              <w:tabs>
                <w:tab w:val="left" w:pos="4590"/>
              </w:tabs>
              <w:spacing w:after="304" w:line="220" w:lineRule="exact"/>
              <w:ind w:right="360"/>
              <w:rPr>
                <w:b/>
                <w:sz w:val="24"/>
                <w:szCs w:val="24"/>
              </w:rPr>
            </w:pPr>
            <w:r>
              <w:rPr>
                <w:b/>
                <w:sz w:val="24"/>
                <w:szCs w:val="24"/>
              </w:rPr>
              <w:t>X</w:t>
            </w:r>
          </w:p>
        </w:tc>
        <w:tc>
          <w:tcPr>
            <w:tcW w:w="1985" w:type="dxa"/>
          </w:tcPr>
          <w:p w14:paraId="3D10F7FE" w14:textId="77777777" w:rsidR="00BD653B" w:rsidRDefault="00BD653B" w:rsidP="00AB5016">
            <w:pPr>
              <w:tabs>
                <w:tab w:val="left" w:pos="4590"/>
              </w:tabs>
              <w:spacing w:after="304" w:line="220" w:lineRule="exact"/>
              <w:ind w:right="360"/>
              <w:rPr>
                <w:b/>
                <w:sz w:val="24"/>
                <w:szCs w:val="24"/>
              </w:rPr>
            </w:pPr>
          </w:p>
        </w:tc>
      </w:tr>
    </w:tbl>
    <w:p w14:paraId="4D499796" w14:textId="77777777" w:rsidR="001C4123" w:rsidRDefault="001C4123" w:rsidP="008B6FF3">
      <w:pPr>
        <w:spacing w:after="304" w:line="220" w:lineRule="exact"/>
        <w:ind w:right="360"/>
        <w:jc w:val="center"/>
        <w:rPr>
          <w:b/>
          <w:sz w:val="28"/>
          <w:szCs w:val="28"/>
        </w:rPr>
      </w:pPr>
    </w:p>
    <w:sectPr w:rsidR="001C4123" w:rsidSect="009D78C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14C5"/>
    <w:rsid w:val="0000392A"/>
    <w:rsid w:val="00053EA8"/>
    <w:rsid w:val="00097E83"/>
    <w:rsid w:val="0016223C"/>
    <w:rsid w:val="00166751"/>
    <w:rsid w:val="001A6D80"/>
    <w:rsid w:val="001B02F4"/>
    <w:rsid w:val="001C4123"/>
    <w:rsid w:val="00296BE8"/>
    <w:rsid w:val="002F70BC"/>
    <w:rsid w:val="00360542"/>
    <w:rsid w:val="00377527"/>
    <w:rsid w:val="003A1BFB"/>
    <w:rsid w:val="004114C5"/>
    <w:rsid w:val="00481B4C"/>
    <w:rsid w:val="00481D32"/>
    <w:rsid w:val="004E23EB"/>
    <w:rsid w:val="004E7354"/>
    <w:rsid w:val="004F5021"/>
    <w:rsid w:val="00500DF7"/>
    <w:rsid w:val="00530E54"/>
    <w:rsid w:val="005E0428"/>
    <w:rsid w:val="006B4520"/>
    <w:rsid w:val="006C1924"/>
    <w:rsid w:val="006C7ECD"/>
    <w:rsid w:val="006D5970"/>
    <w:rsid w:val="006F1348"/>
    <w:rsid w:val="0073027F"/>
    <w:rsid w:val="00790234"/>
    <w:rsid w:val="007F0DC6"/>
    <w:rsid w:val="00861E23"/>
    <w:rsid w:val="008B35C7"/>
    <w:rsid w:val="008B6FF3"/>
    <w:rsid w:val="008C35A7"/>
    <w:rsid w:val="008F67E2"/>
    <w:rsid w:val="00977666"/>
    <w:rsid w:val="00994E18"/>
    <w:rsid w:val="009D78C7"/>
    <w:rsid w:val="009E0F51"/>
    <w:rsid w:val="00A90A78"/>
    <w:rsid w:val="00AB5016"/>
    <w:rsid w:val="00BA6731"/>
    <w:rsid w:val="00BD653B"/>
    <w:rsid w:val="00D50DD1"/>
    <w:rsid w:val="00D55ECC"/>
    <w:rsid w:val="00DF44BA"/>
    <w:rsid w:val="00E0498C"/>
    <w:rsid w:val="00E64FE4"/>
    <w:rsid w:val="00FB61BA"/>
    <w:rsid w:val="00FC07DF"/>
    <w:rsid w:val="00FD5F3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409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
    <w:name w:val="Título #1_"/>
    <w:basedOn w:val="Fontepargpadro"/>
    <w:rsid w:val="004114C5"/>
    <w:rPr>
      <w:rFonts w:ascii="Arial" w:eastAsia="Arial" w:hAnsi="Arial" w:cs="Arial"/>
      <w:b/>
      <w:bCs/>
      <w:i w:val="0"/>
      <w:iCs w:val="0"/>
      <w:smallCaps w:val="0"/>
      <w:strike w:val="0"/>
      <w:u w:val="none"/>
    </w:rPr>
  </w:style>
  <w:style w:type="character" w:customStyle="1" w:styleId="Ttulo10">
    <w:name w:val="Título #1"/>
    <w:basedOn w:val="Ttulo1"/>
    <w:rsid w:val="004114C5"/>
    <w:rPr>
      <w:rFonts w:ascii="Arial" w:eastAsia="Arial" w:hAnsi="Arial" w:cs="Arial"/>
      <w:b/>
      <w:bCs/>
      <w:i w:val="0"/>
      <w:iCs w:val="0"/>
      <w:smallCaps w:val="0"/>
      <w:strike w:val="0"/>
      <w:color w:val="000000"/>
      <w:spacing w:val="0"/>
      <w:w w:val="100"/>
      <w:position w:val="0"/>
      <w:sz w:val="24"/>
      <w:szCs w:val="24"/>
      <w:u w:val="none"/>
      <w:lang w:val="pt-BR" w:eastAsia="pt-BR" w:bidi="pt-BR"/>
    </w:rPr>
  </w:style>
  <w:style w:type="character" w:customStyle="1" w:styleId="Textodocorpo2">
    <w:name w:val="Texto do corpo (2)"/>
    <w:basedOn w:val="Fontepargpadro"/>
    <w:rsid w:val="004114C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t-BR" w:eastAsia="pt-BR" w:bidi="pt-BR"/>
    </w:rPr>
  </w:style>
  <w:style w:type="character" w:customStyle="1" w:styleId="Textodocorpo3">
    <w:name w:val="Texto do corpo (3)_"/>
    <w:basedOn w:val="Fontepargpadro"/>
    <w:rsid w:val="00481D32"/>
    <w:rPr>
      <w:rFonts w:ascii="Calibri" w:eastAsia="Calibri" w:hAnsi="Calibri" w:cs="Calibri"/>
      <w:b/>
      <w:bCs/>
      <w:i w:val="0"/>
      <w:iCs w:val="0"/>
      <w:smallCaps w:val="0"/>
      <w:strike w:val="0"/>
      <w:sz w:val="22"/>
      <w:szCs w:val="22"/>
      <w:u w:val="none"/>
    </w:rPr>
  </w:style>
  <w:style w:type="character" w:customStyle="1" w:styleId="Textodocorpo20">
    <w:name w:val="Texto do corpo (2)_"/>
    <w:basedOn w:val="Fontepargpadro"/>
    <w:rsid w:val="00481D32"/>
    <w:rPr>
      <w:rFonts w:ascii="Calibri" w:eastAsia="Calibri" w:hAnsi="Calibri" w:cs="Calibri"/>
      <w:b w:val="0"/>
      <w:bCs w:val="0"/>
      <w:i w:val="0"/>
      <w:iCs w:val="0"/>
      <w:smallCaps w:val="0"/>
      <w:strike w:val="0"/>
      <w:sz w:val="20"/>
      <w:szCs w:val="20"/>
      <w:u w:val="none"/>
    </w:rPr>
  </w:style>
  <w:style w:type="character" w:customStyle="1" w:styleId="Textodocorpo30">
    <w:name w:val="Texto do corpo (3)"/>
    <w:basedOn w:val="Textodocorpo3"/>
    <w:rsid w:val="00481D32"/>
    <w:rPr>
      <w:rFonts w:ascii="Calibri" w:eastAsia="Calibri" w:hAnsi="Calibri" w:cs="Calibri"/>
      <w:b/>
      <w:bCs/>
      <w:i w:val="0"/>
      <w:iCs w:val="0"/>
      <w:smallCaps w:val="0"/>
      <w:strike w:val="0"/>
      <w:color w:val="000000"/>
      <w:spacing w:val="0"/>
      <w:w w:val="100"/>
      <w:position w:val="0"/>
      <w:sz w:val="22"/>
      <w:szCs w:val="22"/>
      <w:u w:val="single"/>
      <w:lang w:val="pt-BR" w:eastAsia="pt-BR" w:bidi="pt-BR"/>
    </w:rPr>
  </w:style>
  <w:style w:type="paragraph" w:styleId="NormalWeb">
    <w:name w:val="Normal (Web)"/>
    <w:basedOn w:val="Normal"/>
    <w:unhideWhenUsed/>
    <w:rsid w:val="008B6FF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qFormat/>
    <w:rsid w:val="008B6FF3"/>
    <w:rPr>
      <w:b/>
      <w:bCs/>
    </w:rPr>
  </w:style>
  <w:style w:type="table" w:styleId="Tabelacomgrade">
    <w:name w:val="Table Grid"/>
    <w:basedOn w:val="Tabelanormal"/>
    <w:uiPriority w:val="39"/>
    <w:rsid w:val="008B6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7527"/>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AB501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B501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
    <w:name w:val="Título #1_"/>
    <w:basedOn w:val="Fontepargpadro"/>
    <w:rsid w:val="004114C5"/>
    <w:rPr>
      <w:rFonts w:ascii="Arial" w:eastAsia="Arial" w:hAnsi="Arial" w:cs="Arial"/>
      <w:b/>
      <w:bCs/>
      <w:i w:val="0"/>
      <w:iCs w:val="0"/>
      <w:smallCaps w:val="0"/>
      <w:strike w:val="0"/>
      <w:u w:val="none"/>
    </w:rPr>
  </w:style>
  <w:style w:type="character" w:customStyle="1" w:styleId="Ttulo10">
    <w:name w:val="Título #1"/>
    <w:basedOn w:val="Ttulo1"/>
    <w:rsid w:val="004114C5"/>
    <w:rPr>
      <w:rFonts w:ascii="Arial" w:eastAsia="Arial" w:hAnsi="Arial" w:cs="Arial"/>
      <w:b/>
      <w:bCs/>
      <w:i w:val="0"/>
      <w:iCs w:val="0"/>
      <w:smallCaps w:val="0"/>
      <w:strike w:val="0"/>
      <w:color w:val="000000"/>
      <w:spacing w:val="0"/>
      <w:w w:val="100"/>
      <w:position w:val="0"/>
      <w:sz w:val="24"/>
      <w:szCs w:val="24"/>
      <w:u w:val="none"/>
      <w:lang w:val="pt-BR" w:eastAsia="pt-BR" w:bidi="pt-BR"/>
    </w:rPr>
  </w:style>
  <w:style w:type="character" w:customStyle="1" w:styleId="Textodocorpo2">
    <w:name w:val="Texto do corpo (2)"/>
    <w:basedOn w:val="Fontepargpadro"/>
    <w:rsid w:val="004114C5"/>
    <w:rPr>
      <w:rFonts w:ascii="Times New Roman" w:eastAsia="Times New Roman" w:hAnsi="Times New Roman" w:cs="Times New Roman"/>
      <w:b w:val="0"/>
      <w:bCs w:val="0"/>
      <w:i w:val="0"/>
      <w:iCs w:val="0"/>
      <w:smallCaps w:val="0"/>
      <w:strike w:val="0"/>
      <w:color w:val="000000"/>
      <w:spacing w:val="0"/>
      <w:w w:val="100"/>
      <w:position w:val="0"/>
      <w:sz w:val="22"/>
      <w:szCs w:val="22"/>
      <w:u w:val="none"/>
      <w:lang w:val="pt-BR" w:eastAsia="pt-BR" w:bidi="pt-BR"/>
    </w:rPr>
  </w:style>
  <w:style w:type="character" w:customStyle="1" w:styleId="Textodocorpo3">
    <w:name w:val="Texto do corpo (3)_"/>
    <w:basedOn w:val="Fontepargpadro"/>
    <w:rsid w:val="00481D32"/>
    <w:rPr>
      <w:rFonts w:ascii="Calibri" w:eastAsia="Calibri" w:hAnsi="Calibri" w:cs="Calibri"/>
      <w:b/>
      <w:bCs/>
      <w:i w:val="0"/>
      <w:iCs w:val="0"/>
      <w:smallCaps w:val="0"/>
      <w:strike w:val="0"/>
      <w:sz w:val="22"/>
      <w:szCs w:val="22"/>
      <w:u w:val="none"/>
    </w:rPr>
  </w:style>
  <w:style w:type="character" w:customStyle="1" w:styleId="Textodocorpo20">
    <w:name w:val="Texto do corpo (2)_"/>
    <w:basedOn w:val="Fontepargpadro"/>
    <w:rsid w:val="00481D32"/>
    <w:rPr>
      <w:rFonts w:ascii="Calibri" w:eastAsia="Calibri" w:hAnsi="Calibri" w:cs="Calibri"/>
      <w:b w:val="0"/>
      <w:bCs w:val="0"/>
      <w:i w:val="0"/>
      <w:iCs w:val="0"/>
      <w:smallCaps w:val="0"/>
      <w:strike w:val="0"/>
      <w:sz w:val="20"/>
      <w:szCs w:val="20"/>
      <w:u w:val="none"/>
    </w:rPr>
  </w:style>
  <w:style w:type="character" w:customStyle="1" w:styleId="Textodocorpo30">
    <w:name w:val="Texto do corpo (3)"/>
    <w:basedOn w:val="Textodocorpo3"/>
    <w:rsid w:val="00481D32"/>
    <w:rPr>
      <w:rFonts w:ascii="Calibri" w:eastAsia="Calibri" w:hAnsi="Calibri" w:cs="Calibri"/>
      <w:b/>
      <w:bCs/>
      <w:i w:val="0"/>
      <w:iCs w:val="0"/>
      <w:smallCaps w:val="0"/>
      <w:strike w:val="0"/>
      <w:color w:val="000000"/>
      <w:spacing w:val="0"/>
      <w:w w:val="100"/>
      <w:position w:val="0"/>
      <w:sz w:val="22"/>
      <w:szCs w:val="22"/>
      <w:u w:val="single"/>
      <w:lang w:val="pt-BR" w:eastAsia="pt-BR" w:bidi="pt-BR"/>
    </w:rPr>
  </w:style>
  <w:style w:type="paragraph" w:styleId="NormalWeb">
    <w:name w:val="Normal (Web)"/>
    <w:basedOn w:val="Normal"/>
    <w:unhideWhenUsed/>
    <w:rsid w:val="008B6FF3"/>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qFormat/>
    <w:rsid w:val="008B6FF3"/>
    <w:rPr>
      <w:b/>
      <w:bCs/>
    </w:rPr>
  </w:style>
  <w:style w:type="table" w:styleId="Tabelacomgrade">
    <w:name w:val="Table Grid"/>
    <w:basedOn w:val="Tabelanormal"/>
    <w:uiPriority w:val="39"/>
    <w:rsid w:val="008B6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77527"/>
    <w:pPr>
      <w:autoSpaceDE w:val="0"/>
      <w:autoSpaceDN w:val="0"/>
      <w:adjustRightInd w:val="0"/>
      <w:spacing w:after="0" w:line="240" w:lineRule="auto"/>
    </w:pPr>
    <w:rPr>
      <w:rFonts w:ascii="Times New Roman" w:hAnsi="Times New Roman" w:cs="Times New Roman"/>
      <w:color w:val="000000"/>
      <w:sz w:val="24"/>
      <w:szCs w:val="24"/>
    </w:rPr>
  </w:style>
  <w:style w:type="paragraph" w:styleId="Textodebalo">
    <w:name w:val="Balloon Text"/>
    <w:basedOn w:val="Normal"/>
    <w:link w:val="TextodebaloChar"/>
    <w:uiPriority w:val="99"/>
    <w:semiHidden/>
    <w:unhideWhenUsed/>
    <w:rsid w:val="00AB501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B501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A62DF-2B9C-41B5-A0C9-F0A98ED80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2938</Words>
  <Characters>15866</Characters>
  <Application>Microsoft Office Word</Application>
  <DocSecurity>0</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18767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Rodrigues Mello</dc:creator>
  <cp:keywords/>
  <dc:description/>
  <cp:lastModifiedBy>Jacqueline</cp:lastModifiedBy>
  <cp:revision>5</cp:revision>
  <cp:lastPrinted>2023-08-03T15:27:00Z</cp:lastPrinted>
  <dcterms:created xsi:type="dcterms:W3CDTF">2025-07-29T19:30:00Z</dcterms:created>
  <dcterms:modified xsi:type="dcterms:W3CDTF">2025-10-17T18:39:00Z</dcterms:modified>
</cp:coreProperties>
</file>